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eastAsia" w:eastAsia="宋体"/>
          <w:bCs/>
          <w:i/>
          <w:sz w:val="20"/>
          <w:lang w:val="en-US" w:eastAsia="zh-CN"/>
        </w:rPr>
      </w:pPr>
      <w:r>
        <w:rPr>
          <w:bCs/>
          <w:sz w:val="20"/>
        </w:rPr>
        <w:t>3GPP TSG-RAN WG2 Meeting #1</w:t>
      </w:r>
      <w:r>
        <w:rPr>
          <w:rFonts w:hint="default"/>
          <w:bCs/>
          <w:sz w:val="20"/>
          <w:lang w:val="en-US"/>
        </w:rPr>
        <w:t>2</w:t>
      </w:r>
      <w:r>
        <w:rPr>
          <w:rFonts w:hint="eastAsia"/>
          <w:bCs/>
          <w:sz w:val="20"/>
          <w:lang w:val="en-US" w:eastAsia="zh-CN"/>
        </w:rPr>
        <w:t xml:space="preserve">3bis                                                 </w:t>
      </w:r>
      <w:bookmarkStart w:id="3" w:name="_GoBack"/>
      <w:bookmarkEnd w:id="3"/>
      <w:r>
        <w:rPr>
          <w:rFonts w:hint="eastAsia"/>
          <w:bCs/>
          <w:sz w:val="20"/>
        </w:rPr>
        <w:t>R2-2310250</w:t>
      </w:r>
    </w:p>
    <w:p>
      <w:pPr>
        <w:pStyle w:val="29"/>
        <w:textAlignment w:val="center"/>
        <w:rPr>
          <w:rFonts w:hint="eastAsia" w:cs="Arial"/>
          <w:b/>
          <w:bCs/>
          <w:color w:val="000000"/>
          <w:sz w:val="20"/>
          <w:lang w:val="en-US" w:eastAsia="zh-CN"/>
        </w:rPr>
      </w:pPr>
      <w:r>
        <w:rPr>
          <w:rFonts w:hint="eastAsia" w:cs="Arial"/>
          <w:b/>
          <w:bCs/>
          <w:color w:val="000000"/>
          <w:sz w:val="20"/>
          <w:lang w:val="en-US" w:eastAsia="zh-CN"/>
        </w:rPr>
        <w:t>Xiamen, China, 9-13 October, 2023</w:t>
      </w:r>
    </w:p>
    <w:p>
      <w:pPr>
        <w:pStyle w:val="29"/>
        <w:textAlignment w:val="center"/>
        <w:rPr>
          <w:rFonts w:hint="eastAsia"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hint="default" w:cs="Arial"/>
          <w:b/>
          <w:lang w:val="en-US"/>
        </w:rPr>
        <w:t>7</w:t>
      </w:r>
      <w:r>
        <w:rPr>
          <w:rFonts w:cs="Arial"/>
          <w:b/>
        </w:rPr>
        <w:t>.</w:t>
      </w:r>
      <w:r>
        <w:rPr>
          <w:rFonts w:hint="eastAsia" w:cs="Arial"/>
          <w:b/>
          <w:lang w:eastAsia="zh-CN"/>
        </w:rPr>
        <w:t>8</w:t>
      </w:r>
      <w:r>
        <w:rPr>
          <w:rFonts w:cs="Arial"/>
          <w:b/>
        </w:rPr>
        <w:t>.</w:t>
      </w:r>
      <w:r>
        <w:rPr>
          <w:rFonts w:hint="default" w:cs="Arial"/>
          <w:b/>
          <w:lang w:val="en-US" w:eastAsia="zh-CN"/>
        </w:rPr>
        <w:t>3</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hint="eastAsia" w:cs="Arial"/>
          <w:b/>
          <w:lang w:val="en-US" w:eastAsia="zh-CN"/>
        </w:rPr>
        <w:t>Discussion on</w:t>
      </w:r>
      <w:r>
        <w:rPr>
          <w:rFonts w:hint="default" w:cs="Arial"/>
          <w:b/>
          <w:lang w:val="en-US"/>
        </w:rPr>
        <w:t xml:space="preserve"> </w:t>
      </w:r>
      <w:r>
        <w:rPr>
          <w:rFonts w:hint="eastAsia" w:cs="Arial"/>
          <w:b/>
          <w:lang w:val="en-US" w:eastAsia="zh-CN"/>
        </w:rPr>
        <w:t>f</w:t>
      </w:r>
      <w:r>
        <w:rPr>
          <w:rFonts w:hint="default" w:cs="Arial"/>
          <w:b/>
          <w:lang w:val="en-US" w:eastAsia="zh-CN"/>
        </w:rPr>
        <w:t>light path</w:t>
      </w:r>
      <w:r>
        <w:rPr>
          <w:rFonts w:cs="Arial"/>
          <w:b/>
          <w:lang w:eastAsia="zh-CN"/>
        </w:rPr>
        <w:t xml:space="preserve"> </w:t>
      </w:r>
      <w:r>
        <w:rPr>
          <w:rFonts w:hint="eastAsia" w:cs="Arial"/>
          <w:b/>
          <w:lang w:val="en-US" w:eastAsia="zh-CN"/>
        </w:rPr>
        <w:t>r</w:t>
      </w:r>
      <w:r>
        <w:rPr>
          <w:rFonts w:cs="Arial"/>
          <w:b/>
          <w:lang w:eastAsia="zh-CN"/>
        </w:rPr>
        <w:t>eporting</w:t>
      </w:r>
    </w:p>
    <w:p>
      <w:pPr>
        <w:tabs>
          <w:tab w:val="left" w:pos="1985"/>
        </w:tabs>
        <w:spacing w:after="120"/>
        <w:ind w:right="-446"/>
        <w:rPr>
          <w:rFonts w:hint="eastAsia" w:eastAsia="Arial Unicode MS" w:cs="Arial"/>
          <w:b/>
          <w:bCs/>
          <w:lang w:val="en-US" w:eastAsia="zh-CN"/>
        </w:rPr>
      </w:pPr>
      <w:r>
        <w:rPr>
          <w:rFonts w:cs="Arial"/>
          <w:b/>
        </w:rPr>
        <w:t>Document for:</w:t>
      </w:r>
      <w:r>
        <w:rPr>
          <w:rFonts w:cs="Arial"/>
          <w:b/>
        </w:rPr>
        <w:tab/>
      </w:r>
      <w:bookmarkStart w:id="1" w:name="DocumentFor"/>
      <w:bookmarkEnd w:id="1"/>
      <w:r>
        <w:rPr>
          <w:rFonts w:hint="eastAsia" w:cs="Arial"/>
          <w:b/>
        </w:rPr>
        <w:t>Discussion, Decision</w:t>
      </w:r>
      <w:r>
        <w:rPr>
          <w:rFonts w:hint="eastAsia" w:cs="Arial"/>
          <w:b/>
          <w:lang w:val="en-US" w:eastAsia="zh-CN"/>
        </w:rPr>
        <w:t xml:space="preserve"> </w:t>
      </w:r>
    </w:p>
    <w:p>
      <w:pPr>
        <w:pStyle w:val="2"/>
      </w:pPr>
      <w:r>
        <w:rPr>
          <w:rFonts w:hint="default"/>
          <w:lang w:val="en-US"/>
        </w:rPr>
        <w:t xml:space="preserve"> </w:t>
      </w:r>
      <w:r>
        <w:t>Introduction</w:t>
      </w:r>
    </w:p>
    <w:p>
      <w:pPr>
        <w:rPr>
          <w:rFonts w:hint="default"/>
          <w:bCs/>
          <w:lang w:val="en-US" w:eastAsia="zh-CN"/>
        </w:rPr>
      </w:pPr>
      <w:r>
        <w:rPr>
          <w:bCs/>
          <w:lang w:val="en-US"/>
        </w:rPr>
        <w:t xml:space="preserve">In </w:t>
      </w:r>
      <w:r>
        <w:rPr>
          <w:rFonts w:hint="eastAsia"/>
          <w:bCs/>
          <w:lang w:val="en-US" w:eastAsia="zh-CN"/>
        </w:rPr>
        <w:t>previous</w:t>
      </w:r>
      <w:r>
        <w:rPr>
          <w:bCs/>
          <w:lang w:val="en-US"/>
        </w:rPr>
        <w:t xml:space="preserve"> meeting</w:t>
      </w:r>
      <w:r>
        <w:rPr>
          <w:rFonts w:hint="eastAsia"/>
          <w:bCs/>
          <w:lang w:val="en-US" w:eastAsia="zh-CN"/>
        </w:rPr>
        <w:t>s</w:t>
      </w:r>
      <w:r>
        <w:rPr>
          <w:bCs/>
          <w:lang w:val="en-US"/>
        </w:rPr>
        <w:t>,</w:t>
      </w:r>
      <w:r>
        <w:rPr>
          <w:rFonts w:hint="eastAsia"/>
          <w:bCs/>
          <w:lang w:val="en-US" w:eastAsia="zh-CN"/>
        </w:rPr>
        <w:t xml:space="preserve"> the following agreements on flight path reporting have been made:</w:t>
      </w:r>
    </w:p>
    <w:p>
      <w:pPr>
        <w:rPr>
          <w:rFonts w:hint="eastAsia"/>
          <w:lang w:val="en-US" w:eastAsia="zh-CN"/>
        </w:rPr>
      </w:pPr>
      <w:r>
        <w:rPr>
          <w:rFonts w:hint="eastAsia"/>
          <w:lang w:val="en-US" w:eastAsia="zh-CN"/>
        </w:rPr>
        <w:t>RAN2 #119bis [1]:</w:t>
      </w:r>
    </w:p>
    <w:p>
      <w:pPr>
        <w:pStyle w:val="90"/>
        <w:pBdr>
          <w:top w:val="single" w:color="auto" w:sz="4" w:space="0"/>
          <w:left w:val="single" w:color="auto" w:sz="4" w:space="0"/>
          <w:bottom w:val="single" w:color="auto" w:sz="4" w:space="0"/>
          <w:right w:val="single" w:color="auto" w:sz="4" w:space="0"/>
        </w:pBdr>
        <w:rPr>
          <w:b/>
          <w:bCs/>
        </w:rPr>
      </w:pPr>
      <w:r>
        <w:rPr>
          <w:b/>
          <w:bCs/>
        </w:rPr>
        <w:t>Agreements:</w:t>
      </w:r>
    </w:p>
    <w:p>
      <w:pPr>
        <w:pStyle w:val="90"/>
        <w:numPr>
          <w:ilvl w:val="0"/>
          <w:numId w:val="7"/>
        </w:numPr>
        <w:pBdr>
          <w:top w:val="single" w:color="auto" w:sz="4" w:space="0"/>
          <w:left w:val="single" w:color="auto" w:sz="4" w:space="0"/>
          <w:bottom w:val="single" w:color="auto" w:sz="4" w:space="0"/>
          <w:right w:val="single" w:color="auto" w:sz="4" w:space="0"/>
        </w:pBdr>
      </w:pPr>
      <w:r>
        <w:t xml:space="preserve">The time information reported as part of flight path plan is optional. UE includes time info, if configured by the network and available at the UE.  FFS on flight path details (waypoints and what is time information). </w:t>
      </w:r>
    </w:p>
    <w:p>
      <w:pPr>
        <w:pStyle w:val="90"/>
        <w:numPr>
          <w:ilvl w:val="0"/>
          <w:numId w:val="7"/>
        </w:numPr>
        <w:pBdr>
          <w:top w:val="single" w:color="auto" w:sz="4" w:space="0"/>
          <w:left w:val="single" w:color="auto" w:sz="4" w:space="0"/>
          <w:bottom w:val="single" w:color="auto" w:sz="4" w:space="0"/>
          <w:right w:val="single" w:color="auto" w:sz="4" w:space="0"/>
        </w:pBdr>
      </w:pPr>
      <w:r>
        <w:t xml:space="preserve">Allow the flight path to be updated.  FFS on the details. </w:t>
      </w:r>
    </w:p>
    <w:p>
      <w:pPr>
        <w:pStyle w:val="90"/>
        <w:numPr>
          <w:ilvl w:val="0"/>
          <w:numId w:val="7"/>
        </w:numPr>
        <w:pBdr>
          <w:top w:val="single" w:color="auto" w:sz="4" w:space="0"/>
          <w:left w:val="single" w:color="auto" w:sz="4" w:space="0"/>
          <w:bottom w:val="single" w:color="auto" w:sz="4" w:space="0"/>
          <w:right w:val="single" w:color="auto" w:sz="4" w:space="0"/>
        </w:pBdr>
      </w:pPr>
      <w:r>
        <w:t xml:space="preserve">FFS on reporting format and initial flight path reporting (i.e. what information to report and how) – next meeting </w:t>
      </w:r>
    </w:p>
    <w:p>
      <w:pPr>
        <w:rPr>
          <w:rFonts w:hint="default"/>
          <w:lang w:val="en-US" w:eastAsia="zh-CN"/>
        </w:rPr>
      </w:pPr>
    </w:p>
    <w:p>
      <w:r>
        <w:rPr>
          <w:rFonts w:hint="eastAsia"/>
          <w:lang w:val="en-US" w:eastAsia="zh-CN"/>
        </w:rPr>
        <w:t>RAN2 #120 [2]:</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8"/>
        </w:numPr>
        <w:pBdr>
          <w:top w:val="single" w:color="auto" w:sz="4" w:space="1"/>
          <w:left w:val="single" w:color="auto" w:sz="4" w:space="4"/>
          <w:bottom w:val="single" w:color="auto" w:sz="4" w:space="1"/>
          <w:right w:val="single" w:color="auto" w:sz="4" w:space="4"/>
        </w:pBdr>
      </w:pPr>
      <w:r>
        <w:t>A waypoint is a planned location for the UE along the flight path and is described via the existing parameter type LocationCoordinates defined in TS 37.355.</w:t>
      </w:r>
    </w:p>
    <w:p>
      <w:pPr>
        <w:pStyle w:val="90"/>
        <w:numPr>
          <w:ilvl w:val="0"/>
          <w:numId w:val="8"/>
        </w:numPr>
        <w:pBdr>
          <w:top w:val="single" w:color="auto" w:sz="4" w:space="1"/>
          <w:left w:val="single" w:color="auto" w:sz="4" w:space="4"/>
          <w:bottom w:val="single" w:color="auto" w:sz="4" w:space="1"/>
          <w:right w:val="single" w:color="auto" w:sz="4" w:space="4"/>
        </w:pBdr>
      </w:pPr>
      <w:r>
        <w:t xml:space="preserve">A timestamp provides the UTC time associated with estimated time of arrival to a waypoint as baseline.  FFS on granularity </w:t>
      </w:r>
    </w:p>
    <w:p>
      <w:pPr>
        <w:pStyle w:val="90"/>
        <w:numPr>
          <w:ilvl w:val="0"/>
          <w:numId w:val="8"/>
        </w:numPr>
        <w:pBdr>
          <w:top w:val="single" w:color="auto" w:sz="4" w:space="1"/>
          <w:left w:val="single" w:color="auto" w:sz="4" w:space="4"/>
          <w:bottom w:val="single" w:color="auto" w:sz="4" w:space="1"/>
          <w:right w:val="single" w:color="auto" w:sz="4" w:space="4"/>
        </w:pBdr>
        <w:rPr>
          <w:i/>
          <w:iCs/>
        </w:rPr>
      </w:pPr>
      <w:r>
        <w:t>No requirements are placed on spatial distribution of waypoints</w:t>
      </w:r>
    </w:p>
    <w:p>
      <w:pPr>
        <w:pStyle w:val="90"/>
        <w:numPr>
          <w:ilvl w:val="0"/>
          <w:numId w:val="8"/>
        </w:numPr>
        <w:pBdr>
          <w:top w:val="single" w:color="auto" w:sz="4" w:space="1"/>
          <w:left w:val="single" w:color="auto" w:sz="4" w:space="4"/>
          <w:bottom w:val="single" w:color="auto" w:sz="4" w:space="1"/>
          <w:right w:val="single" w:color="auto" w:sz="4" w:space="4"/>
        </w:pBdr>
        <w:rPr>
          <w:i/>
          <w:iCs/>
        </w:rPr>
      </w:pPr>
      <w:r>
        <w:t>A UE indicates whether flight plan information is available within the RRCReconfigurationComplete, RRCReestablishmentComplete, RRCResumeComplete, or RRCSetupComplete message.   Flight path reporting uses at the UE Information request/response procedure as baseline.</w:t>
      </w:r>
    </w:p>
    <w:p>
      <w:pPr>
        <w:pStyle w:val="90"/>
        <w:numPr>
          <w:ilvl w:val="0"/>
          <w:numId w:val="8"/>
        </w:numPr>
        <w:pBdr>
          <w:top w:val="single" w:color="auto" w:sz="4" w:space="1"/>
          <w:left w:val="single" w:color="auto" w:sz="4" w:space="4"/>
          <w:bottom w:val="single" w:color="auto" w:sz="4" w:space="1"/>
          <w:right w:val="single" w:color="auto" w:sz="4" w:space="4"/>
        </w:pBdr>
      </w:pPr>
      <w:r>
        <w:t xml:space="preserve">UE indicates to the network a new flight path is available in the UE (whether it is initial or update). Then, reuse the normal request/response procedure of flight path report.  </w:t>
      </w:r>
    </w:p>
    <w:p>
      <w:pPr>
        <w:pStyle w:val="90"/>
        <w:numPr>
          <w:ilvl w:val="0"/>
          <w:numId w:val="8"/>
        </w:numPr>
        <w:pBdr>
          <w:top w:val="single" w:color="auto" w:sz="4" w:space="1"/>
          <w:left w:val="single" w:color="auto" w:sz="4" w:space="4"/>
          <w:bottom w:val="single" w:color="auto" w:sz="4" w:space="1"/>
          <w:right w:val="single" w:color="auto" w:sz="4" w:space="4"/>
        </w:pBdr>
      </w:pPr>
      <w:r>
        <w:t xml:space="preserve">UAI message can also be used to indicate the UE has flight path availability. </w:t>
      </w:r>
    </w:p>
    <w:p>
      <w:pPr>
        <w:pStyle w:val="90"/>
        <w:numPr>
          <w:ilvl w:val="0"/>
          <w:numId w:val="8"/>
        </w:numPr>
        <w:pBdr>
          <w:top w:val="single" w:color="auto" w:sz="4" w:space="1"/>
          <w:left w:val="single" w:color="auto" w:sz="4" w:space="4"/>
          <w:bottom w:val="single" w:color="auto" w:sz="4" w:space="1"/>
          <w:right w:val="single" w:color="auto" w:sz="4" w:space="4"/>
        </w:pBdr>
      </w:pPr>
      <w:r>
        <w:t>FFS whether and what triggering conditions are specified for flight update.  FFS The maximum number of waypoints within flight path plan is left FFS.</w:t>
      </w:r>
    </w:p>
    <w:p>
      <w:pPr>
        <w:pStyle w:val="90"/>
        <w:rPr>
          <w:i/>
          <w:iCs/>
        </w:rPr>
      </w:pPr>
    </w:p>
    <w:p>
      <w:r>
        <w:rPr>
          <w:rFonts w:hint="eastAsia"/>
          <w:lang w:val="en-US" w:eastAsia="zh-CN"/>
        </w:rPr>
        <w:t>RAN2 #121 [3]:</w:t>
      </w:r>
    </w:p>
    <w:p>
      <w:pPr>
        <w:pStyle w:val="90"/>
        <w:pBdr>
          <w:top w:val="single" w:color="auto" w:sz="4" w:space="1"/>
          <w:left w:val="single" w:color="auto" w:sz="4" w:space="4"/>
          <w:bottom w:val="single" w:color="auto" w:sz="4" w:space="1"/>
          <w:right w:val="single" w:color="auto" w:sz="4" w:space="4"/>
        </w:pBdr>
      </w:pPr>
      <w:r>
        <w:rPr>
          <w:b/>
          <w:bCs/>
        </w:rPr>
        <w:t>Agreements</w:t>
      </w:r>
      <w:r>
        <w:t>:</w:t>
      </w:r>
    </w:p>
    <w:p>
      <w:pPr>
        <w:pStyle w:val="90"/>
        <w:numPr>
          <w:ilvl w:val="0"/>
          <w:numId w:val="9"/>
        </w:numPr>
        <w:pBdr>
          <w:top w:val="single" w:color="auto" w:sz="4" w:space="1"/>
          <w:left w:val="single" w:color="auto" w:sz="4" w:space="4"/>
          <w:bottom w:val="single" w:color="auto" w:sz="4" w:space="1"/>
          <w:right w:val="single" w:color="auto" w:sz="4" w:space="4"/>
        </w:pBdr>
        <w:rPr>
          <w:i/>
        </w:rPr>
      </w:pPr>
      <w:r>
        <w:t xml:space="preserve">The granularity of flightpath timestamp is 1s. </w:t>
      </w:r>
    </w:p>
    <w:p>
      <w:pPr>
        <w:pStyle w:val="90"/>
        <w:numPr>
          <w:ilvl w:val="0"/>
          <w:numId w:val="9"/>
        </w:numPr>
        <w:pBdr>
          <w:top w:val="single" w:color="auto" w:sz="4" w:space="1"/>
          <w:left w:val="single" w:color="auto" w:sz="4" w:space="4"/>
          <w:bottom w:val="single" w:color="auto" w:sz="4" w:space="1"/>
          <w:right w:val="single" w:color="auto" w:sz="4" w:space="4"/>
        </w:pBdr>
        <w:rPr>
          <w:i/>
        </w:rPr>
      </w:pPr>
      <w:r>
        <w:t>Timestamp in flightpath is encoded using AbsoluteTimeInfo-r16 IE</w:t>
      </w:r>
    </w:p>
    <w:p>
      <w:pPr>
        <w:pStyle w:val="102"/>
        <w:rPr>
          <w:i w:val="0"/>
          <w:iCs/>
        </w:rPr>
      </w:pPr>
    </w:p>
    <w:p>
      <w:r>
        <w:rPr>
          <w:rFonts w:hint="eastAsia"/>
          <w:lang w:val="en-US" w:eastAsia="zh-CN"/>
        </w:rPr>
        <w:t>RAN2 #121bis [4]:</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10"/>
        </w:numPr>
        <w:pBdr>
          <w:top w:val="single" w:color="auto" w:sz="4" w:space="1"/>
          <w:left w:val="single" w:color="auto" w:sz="4" w:space="4"/>
          <w:bottom w:val="single" w:color="auto" w:sz="4" w:space="1"/>
          <w:right w:val="single" w:color="auto" w:sz="4" w:space="4"/>
        </w:pBdr>
      </w:pPr>
      <w:r>
        <w:t>Flightpath update indication in UAI is configurable by the network</w:t>
      </w:r>
    </w:p>
    <w:p>
      <w:pPr>
        <w:pStyle w:val="90"/>
        <w:numPr>
          <w:ilvl w:val="0"/>
          <w:numId w:val="10"/>
        </w:numPr>
        <w:pBdr>
          <w:top w:val="single" w:color="auto" w:sz="4" w:space="1"/>
          <w:left w:val="single" w:color="auto" w:sz="4" w:space="4"/>
          <w:bottom w:val="single" w:color="auto" w:sz="4" w:space="1"/>
          <w:right w:val="single" w:color="auto" w:sz="4" w:space="4"/>
        </w:pBdr>
      </w:pPr>
      <w:r>
        <w:t>Maximum number of waypoints is set to 20 same as in LTE and number of waypoints is configurable by network as in LTE</w:t>
      </w:r>
    </w:p>
    <w:p>
      <w:pPr>
        <w:pStyle w:val="90"/>
        <w:numPr>
          <w:ilvl w:val="0"/>
          <w:numId w:val="10"/>
        </w:numPr>
        <w:pBdr>
          <w:top w:val="single" w:color="auto" w:sz="4" w:space="1"/>
          <w:left w:val="single" w:color="auto" w:sz="4" w:space="4"/>
          <w:bottom w:val="single" w:color="auto" w:sz="4" w:space="1"/>
          <w:right w:val="single" w:color="auto" w:sz="4" w:space="4"/>
        </w:pBdr>
      </w:pPr>
      <w:r>
        <w:t>Flightpath information should be forwarded from source gNB to target gNB during handover. Send LS to RAN3 to check for feasibility [LS to RAN3 over email 307]</w:t>
      </w:r>
    </w:p>
    <w:p>
      <w:pPr>
        <w:pStyle w:val="90"/>
        <w:numPr>
          <w:ilvl w:val="0"/>
          <w:numId w:val="10"/>
        </w:numPr>
        <w:pBdr>
          <w:top w:val="single" w:color="auto" w:sz="4" w:space="1"/>
          <w:left w:val="single" w:color="auto" w:sz="4" w:space="4"/>
          <w:bottom w:val="single" w:color="auto" w:sz="4" w:space="1"/>
          <w:right w:val="single" w:color="auto" w:sz="4" w:space="4"/>
        </w:pBdr>
      </w:pPr>
      <w:r>
        <w:t xml:space="preserve">As a baseline, we can consider a simple network control mechanisms (e.g. a threshold(s)) that controls triggering the flightpath update indication in UAI. FFS if new threshold or the kind of threshold(s) </w:t>
      </w:r>
    </w:p>
    <w:p>
      <w:pPr>
        <w:pStyle w:val="90"/>
        <w:numPr>
          <w:ilvl w:val="0"/>
          <w:numId w:val="10"/>
        </w:numPr>
        <w:pBdr>
          <w:top w:val="single" w:color="auto" w:sz="4" w:space="1"/>
          <w:left w:val="single" w:color="auto" w:sz="4" w:space="4"/>
          <w:bottom w:val="single" w:color="auto" w:sz="4" w:space="1"/>
          <w:right w:val="single" w:color="auto" w:sz="4" w:space="4"/>
        </w:pBdr>
      </w:pPr>
      <w:r>
        <w:t xml:space="preserve">As a baseline, single indication is used for both initial and updated flightpath available (i.e. same flag is used for initial and updated flight path indication.  FFS if further differentiation is needed if we decide to have delta signaling </w:t>
      </w:r>
    </w:p>
    <w:p>
      <w:pPr>
        <w:pStyle w:val="90"/>
      </w:pPr>
    </w:p>
    <w:p>
      <w:pPr>
        <w:rPr>
          <w:b/>
          <w:bCs/>
        </w:rPr>
      </w:pPr>
      <w:r>
        <w:rPr>
          <w:rFonts w:hint="eastAsia"/>
          <w:lang w:val="en-US" w:eastAsia="zh-CN"/>
        </w:rPr>
        <w:t>RAN2 #122 [5]:</w:t>
      </w:r>
    </w:p>
    <w:p>
      <w:pPr>
        <w:pStyle w:val="90"/>
        <w:pBdr>
          <w:top w:val="single" w:color="auto" w:sz="4" w:space="1"/>
          <w:left w:val="single" w:color="auto" w:sz="4" w:space="4"/>
          <w:bottom w:val="single" w:color="auto" w:sz="4" w:space="1"/>
          <w:right w:val="single" w:color="auto" w:sz="4" w:space="4"/>
        </w:pBdr>
        <w:rPr>
          <w:b/>
          <w:bCs/>
        </w:rPr>
      </w:pPr>
      <w:r>
        <w:rPr>
          <w:b/>
          <w:bCs/>
        </w:rPr>
        <w:t>Agreements</w:t>
      </w:r>
    </w:p>
    <w:p>
      <w:pPr>
        <w:pStyle w:val="90"/>
        <w:numPr>
          <w:ilvl w:val="0"/>
          <w:numId w:val="11"/>
        </w:numPr>
        <w:pBdr>
          <w:top w:val="single" w:color="auto" w:sz="4" w:space="1"/>
          <w:left w:val="single" w:color="auto" w:sz="4" w:space="4"/>
          <w:bottom w:val="single" w:color="auto" w:sz="4" w:space="1"/>
          <w:right w:val="single" w:color="auto" w:sz="4" w:space="4"/>
        </w:pBdr>
      </w:pPr>
      <w:r>
        <w:t>The network can configure the UE to trigger a flightpath update notification based on a configured delta time (when timestamp is configured to be reported) or distance configuration.</w:t>
      </w:r>
    </w:p>
    <w:p>
      <w:pPr>
        <w:pStyle w:val="90"/>
        <w:ind w:left="0" w:firstLine="0"/>
        <w:rPr>
          <w:b/>
          <w:bCs/>
        </w:rPr>
      </w:pPr>
    </w:p>
    <w:p>
      <w:pPr>
        <w:rPr>
          <w:rFonts w:hint="eastAsia"/>
          <w:lang w:val="en-US" w:eastAsia="zh-CN"/>
        </w:rPr>
      </w:pPr>
      <w:r>
        <w:rPr>
          <w:rFonts w:hint="eastAsia"/>
          <w:lang w:val="en-US" w:eastAsia="zh-CN"/>
        </w:rPr>
        <w:t>RAN2 #123 [6]:</w:t>
      </w:r>
    </w:p>
    <w:p>
      <w:pPr>
        <w:pStyle w:val="90"/>
        <w:pBdr>
          <w:top w:val="single" w:color="auto" w:sz="4" w:space="1"/>
          <w:left w:val="single" w:color="auto" w:sz="4" w:space="4"/>
          <w:bottom w:val="single" w:color="auto" w:sz="4" w:space="1"/>
          <w:right w:val="single" w:color="auto" w:sz="4" w:space="4"/>
        </w:pBdr>
        <w:rPr>
          <w:i/>
          <w:iCs/>
          <w:u w:val="single"/>
        </w:rPr>
      </w:pPr>
      <w:r>
        <w:rPr>
          <w:b/>
          <w:bCs/>
        </w:rPr>
        <w:t>Agreements:</w:t>
      </w:r>
    </w:p>
    <w:p>
      <w:pPr>
        <w:pStyle w:val="90"/>
        <w:pBdr>
          <w:top w:val="single" w:color="auto" w:sz="4" w:space="1"/>
          <w:left w:val="single" w:color="auto" w:sz="4" w:space="4"/>
          <w:bottom w:val="single" w:color="auto" w:sz="4" w:space="1"/>
          <w:right w:val="single" w:color="auto" w:sz="4" w:space="4"/>
        </w:pBdr>
        <w:ind w:left="1259" w:firstLine="0"/>
        <w:rPr>
          <w:i/>
          <w:iCs/>
          <w:u w:val="single"/>
        </w:rPr>
      </w:pPr>
      <w:r>
        <w:rPr>
          <w:i/>
          <w:iCs/>
          <w:u w:val="single"/>
        </w:rPr>
        <w:t xml:space="preserve">Flight path update/reporting </w:t>
      </w:r>
    </w:p>
    <w:p>
      <w:pPr>
        <w:pStyle w:val="90"/>
        <w:numPr>
          <w:ilvl w:val="0"/>
          <w:numId w:val="12"/>
        </w:numPr>
        <w:pBdr>
          <w:top w:val="single" w:color="auto" w:sz="4" w:space="1"/>
          <w:left w:val="single" w:color="auto" w:sz="4" w:space="4"/>
          <w:bottom w:val="single" w:color="auto" w:sz="4" w:space="1"/>
          <w:right w:val="single" w:color="auto" w:sz="4" w:space="4"/>
        </w:pBdr>
      </w:pPr>
      <w:r>
        <w:t xml:space="preserve">No delta signaling for updated flight path will be supported </w:t>
      </w:r>
    </w:p>
    <w:p>
      <w:pPr>
        <w:pStyle w:val="90"/>
        <w:numPr>
          <w:ilvl w:val="0"/>
          <w:numId w:val="12"/>
        </w:numPr>
        <w:pBdr>
          <w:top w:val="single" w:color="auto" w:sz="4" w:space="1"/>
          <w:left w:val="single" w:color="auto" w:sz="4" w:space="4"/>
          <w:bottom w:val="single" w:color="auto" w:sz="4" w:space="1"/>
          <w:right w:val="single" w:color="auto" w:sz="4" w:space="4"/>
        </w:pBdr>
      </w:pPr>
      <w:r>
        <w:t>Confirm that same indication is used for both initial and updated flightpath plan</w:t>
      </w:r>
    </w:p>
    <w:p>
      <w:pPr>
        <w:pStyle w:val="90"/>
        <w:numPr>
          <w:ilvl w:val="0"/>
          <w:numId w:val="12"/>
        </w:numPr>
        <w:pBdr>
          <w:top w:val="single" w:color="auto" w:sz="4" w:space="1"/>
          <w:left w:val="single" w:color="auto" w:sz="4" w:space="4"/>
          <w:bottom w:val="single" w:color="auto" w:sz="4" w:space="1"/>
          <w:right w:val="single" w:color="auto" w:sz="4" w:space="4"/>
        </w:pBdr>
      </w:pPr>
      <w:r>
        <w:t>If any waypoint/timestamp has changed more than the configured threshold the UE triggers flightpath update indication.</w:t>
      </w:r>
    </w:p>
    <w:p>
      <w:pPr>
        <w:pStyle w:val="90"/>
        <w:numPr>
          <w:ilvl w:val="0"/>
          <w:numId w:val="12"/>
        </w:numPr>
        <w:pBdr>
          <w:top w:val="single" w:color="auto" w:sz="4" w:space="1"/>
          <w:left w:val="single" w:color="auto" w:sz="4" w:space="4"/>
          <w:bottom w:val="single" w:color="auto" w:sz="4" w:space="1"/>
          <w:right w:val="single" w:color="auto" w:sz="4" w:space="4"/>
        </w:pBdr>
      </w:pPr>
      <w:r>
        <w:t xml:space="preserve">When both distance and time threshold are configured, the flightpath update can be triggered if either of those conditions are met.   No prohibit timer will be introduced.  </w:t>
      </w:r>
    </w:p>
    <w:p>
      <w:pPr>
        <w:rPr>
          <w:lang w:val="en-US" w:eastAsia="zh-CN"/>
        </w:rPr>
      </w:pPr>
    </w:p>
    <w:p>
      <w:pPr>
        <w:rPr>
          <w:lang w:val="en-US" w:eastAsia="zh-CN"/>
        </w:rPr>
      </w:pPr>
      <w:r>
        <w:rPr>
          <w:lang w:val="en-US" w:eastAsia="zh-CN"/>
        </w:rPr>
        <w:t>I</w:t>
      </w:r>
      <w:r>
        <w:rPr>
          <w:lang w:eastAsia="zh-CN"/>
        </w:rPr>
        <w:t xml:space="preserve">n this contribution, we </w:t>
      </w:r>
      <w:r>
        <w:rPr>
          <w:rFonts w:hint="default"/>
          <w:lang w:val="en-US" w:eastAsia="zh-CN"/>
        </w:rPr>
        <w:t>would like to provide</w:t>
      </w:r>
      <w:r>
        <w:rPr>
          <w:lang w:eastAsia="zh-CN"/>
        </w:rPr>
        <w:t xml:space="preserve"> the </w:t>
      </w:r>
      <w:r>
        <w:rPr>
          <w:rFonts w:hint="default"/>
          <w:lang w:val="en-US" w:eastAsia="zh-CN"/>
        </w:rPr>
        <w:t xml:space="preserve">some considerations about the </w:t>
      </w:r>
      <w:r>
        <w:rPr>
          <w:rFonts w:hint="eastAsia"/>
          <w:lang w:val="en-US" w:eastAsia="zh-CN"/>
        </w:rPr>
        <w:t>left</w:t>
      </w:r>
      <w:r>
        <w:rPr>
          <w:rFonts w:hint="default"/>
          <w:lang w:val="en-US" w:eastAsia="zh-CN"/>
        </w:rPr>
        <w:t xml:space="preserve"> issues and possible mobility enhancements for</w:t>
      </w:r>
      <w:r>
        <w:rPr>
          <w:color w:val="000000" w:themeColor="text1"/>
          <w:lang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flight path</w:t>
      </w:r>
      <w:r>
        <w:rPr>
          <w:color w:val="000000" w:themeColor="text1"/>
          <w:lang w:eastAsia="zh-CN"/>
          <w14:textFill>
            <w14:solidFill>
              <w14:schemeClr w14:val="tx1"/>
            </w14:solidFill>
          </w14:textFill>
        </w:rPr>
        <w:t xml:space="preserve">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w:t>
      </w:r>
      <w:r>
        <w:rPr>
          <w:rFonts w:hint="default"/>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for NR UAV.</w:t>
      </w:r>
    </w:p>
    <w:p>
      <w:pPr>
        <w:pStyle w:val="2"/>
        <w:rPr>
          <w:rFonts w:hint="default"/>
          <w:b/>
          <w:bCs/>
          <w:lang w:val="en-US"/>
        </w:rPr>
      </w:pPr>
      <w:r>
        <w:rPr>
          <w:rFonts w:hint="default"/>
          <w:lang w:val="en-US" w:eastAsia="zh-CN"/>
        </w:rPr>
        <w:t xml:space="preserve"> </w:t>
      </w:r>
      <w:r>
        <w:rPr>
          <w:rFonts w:hint="eastAsia"/>
          <w:lang w:eastAsia="zh-CN"/>
        </w:rPr>
        <w:t>Discussion</w:t>
      </w:r>
    </w:p>
    <w:p>
      <w:pPr>
        <w:pStyle w:val="4"/>
        <w:numPr>
          <w:ilvl w:val="2"/>
          <w:numId w:val="0"/>
        </w:numPr>
        <w:ind w:leftChars="0"/>
        <w:rPr>
          <w:rFonts w:hint="default" w:eastAsia="宋体"/>
          <w:b/>
          <w:bCs/>
          <w:lang w:val="en-US" w:eastAsia="zh-CN"/>
        </w:rPr>
      </w:pPr>
      <w:r>
        <w:rPr>
          <w:rFonts w:hint="default"/>
          <w:b/>
          <w:bCs/>
          <w:lang w:val="en-US"/>
        </w:rPr>
        <w:t xml:space="preserve">2.1 </w:t>
      </w:r>
      <w:r>
        <w:rPr>
          <w:rFonts w:hint="eastAsia"/>
          <w:b/>
          <w:bCs/>
          <w:lang w:val="en-US" w:eastAsia="zh-CN"/>
        </w:rPr>
        <w:t>Content of flight path</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lang w:val="en-US" w:eastAsia="zh-CN"/>
        </w:rPr>
      </w:pPr>
      <w:r>
        <w:rPr>
          <w:rFonts w:hint="eastAsia"/>
          <w:lang w:val="en-US" w:eastAsia="zh-CN"/>
        </w:rPr>
        <w:t xml:space="preserve">Regarding the specific content of flight path, we have agreed to include waypoints list and timestamp </w:t>
      </w:r>
      <w:r>
        <w:rPr>
          <w:rFonts w:ascii="Arial" w:hAnsi="Arial" w:eastAsia="MS Mincho"/>
          <w:lang w:val="sv-SE" w:eastAsia="en-GB"/>
        </w:rPr>
        <w:t>encoded using AbsoluteTimeInfo-r16 IE</w:t>
      </w:r>
      <w:r>
        <w:rPr>
          <w:rFonts w:hint="eastAsia" w:eastAsia="宋体"/>
          <w:lang w:val="en-US" w:eastAsia="zh-CN"/>
        </w:rPr>
        <w:t>. Further, the waypoint is agreed to be described via the existing parameter type LocationCoordinates defined in TS 37.355 [9]. And in LTE, the FlightPathInfoReport IE [7] is as following:</w:t>
      </w:r>
    </w:p>
    <w:p>
      <w:pPr>
        <w:pStyle w:val="50"/>
        <w:shd w:val="clear" w:color="auto" w:fill="E6E6E6"/>
      </w:pPr>
      <w:r>
        <w:t>FlightPathInfoReport-r15 ::=</w:t>
      </w:r>
      <w:r>
        <w:tab/>
      </w:r>
      <w:r>
        <w:tab/>
      </w:r>
      <w:r>
        <w:t>SEQUENCE {</w:t>
      </w:r>
    </w:p>
    <w:p>
      <w:pPr>
        <w:pStyle w:val="50"/>
        <w:shd w:val="clear" w:color="auto" w:fill="E6E6E6"/>
      </w:pPr>
      <w:r>
        <w:tab/>
      </w:r>
      <w:r>
        <w:t>flightPath-r15</w:t>
      </w:r>
      <w:r>
        <w:tab/>
      </w:r>
      <w:r>
        <w:t>SEQUENCE (SIZE (1..maxWayPoint-r15)) OF W</w:t>
      </w:r>
      <w:r>
        <w:rPr>
          <w:snapToGrid w:val="0"/>
        </w:rPr>
        <w:t>ayPointLocation-r15    OPTIONAL,</w:t>
      </w:r>
    </w:p>
    <w:p>
      <w:pPr>
        <w:pStyle w:val="50"/>
        <w:shd w:val="clear" w:color="auto" w:fill="E6E6E6"/>
      </w:pPr>
      <w:r>
        <w:tab/>
      </w:r>
      <w:r>
        <w:t>nonCriticalExtension</w:t>
      </w:r>
      <w:r>
        <w:tab/>
      </w:r>
      <w:r>
        <w:tab/>
      </w:r>
      <w:r>
        <w:tab/>
      </w:r>
      <w:r>
        <w:tab/>
      </w:r>
      <w:r>
        <w:t>SEQUENCE {}</w:t>
      </w:r>
      <w:r>
        <w:tab/>
      </w:r>
      <w:r>
        <w:tab/>
      </w:r>
      <w:r>
        <w:tab/>
      </w:r>
      <w:r>
        <w:tab/>
      </w:r>
      <w:r>
        <w:tab/>
      </w:r>
      <w:r>
        <w:tab/>
      </w:r>
      <w:r>
        <w:tab/>
      </w:r>
      <w:r>
        <w:t>OPTIONAL</w:t>
      </w:r>
    </w:p>
    <w:p>
      <w:pPr>
        <w:pStyle w:val="50"/>
        <w:shd w:val="clear" w:color="auto" w:fill="E6E6E6"/>
      </w:pPr>
      <w: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napToGrid w:val="0"/>
          <w:lang w:val="en-US" w:eastAsia="zh-CN"/>
        </w:rPr>
      </w:pPr>
      <w:r>
        <w:rPr>
          <w:rFonts w:hint="eastAsia" w:eastAsia="宋体"/>
          <w:lang w:val="en-US" w:eastAsia="zh-CN"/>
        </w:rPr>
        <w:t xml:space="preserve">Then the </w:t>
      </w:r>
      <w:r>
        <w:t>W</w:t>
      </w:r>
      <w:r>
        <w:rPr>
          <w:snapToGrid w:val="0"/>
        </w:rPr>
        <w:t>ayPointLocation</w:t>
      </w:r>
      <w:r>
        <w:rPr>
          <w:rFonts w:hint="eastAsia"/>
          <w:snapToGrid w:val="0"/>
          <w:lang w:val="en-US" w:eastAsia="zh-CN"/>
        </w:rPr>
        <w:t xml:space="preserve"> IE</w:t>
      </w:r>
      <w:r>
        <w:rPr>
          <w:rFonts w:hint="eastAsia" w:eastAsia="宋体"/>
          <w:lang w:val="en-US" w:eastAsia="zh-CN"/>
        </w:rPr>
        <w:t xml:space="preserve"> [7]</w:t>
      </w:r>
      <w:r>
        <w:rPr>
          <w:rFonts w:hint="eastAsia"/>
          <w:snapToGrid w:val="0"/>
          <w:lang w:val="en-US" w:eastAsia="zh-CN"/>
        </w:rPr>
        <w:t>is as follows:</w:t>
      </w:r>
    </w:p>
    <w:p>
      <w:pPr>
        <w:pStyle w:val="50"/>
        <w:shd w:val="clear" w:color="auto" w:fill="E6E6E6"/>
      </w:pPr>
      <w:r>
        <w:t>W</w:t>
      </w:r>
      <w:r>
        <w:rPr>
          <w:snapToGrid w:val="0"/>
        </w:rPr>
        <w:t>ayPointLocation-r15</w:t>
      </w:r>
      <w:r>
        <w:t xml:space="preserve"> ::=</w:t>
      </w:r>
      <w:r>
        <w:tab/>
      </w:r>
      <w:r>
        <w:tab/>
      </w:r>
      <w:r>
        <w:tab/>
      </w:r>
      <w:r>
        <w:t>SEQUENCE {</w:t>
      </w:r>
    </w:p>
    <w:p>
      <w:pPr>
        <w:pStyle w:val="50"/>
        <w:shd w:val="clear" w:color="auto" w:fill="E6E6E6"/>
      </w:pPr>
      <w:r>
        <w:tab/>
      </w:r>
      <w:r>
        <w:rPr>
          <w:snapToGrid w:val="0"/>
        </w:rPr>
        <w:t>wayPointLocation-r15</w:t>
      </w:r>
      <w:r>
        <w:tab/>
      </w:r>
      <w:r>
        <w:tab/>
      </w:r>
      <w:r>
        <w:tab/>
      </w:r>
      <w:r>
        <w:tab/>
      </w:r>
      <w:r>
        <w:tab/>
      </w:r>
      <w:r>
        <w:t>LocationInfo-r10,</w:t>
      </w:r>
    </w:p>
    <w:p>
      <w:pPr>
        <w:pStyle w:val="50"/>
        <w:shd w:val="clear" w:color="auto" w:fill="E6E6E6"/>
      </w:pPr>
      <w:r>
        <w:tab/>
      </w:r>
      <w:r>
        <w:t>timeStamp-r15</w:t>
      </w:r>
      <w:r>
        <w:tab/>
      </w:r>
      <w:r>
        <w:tab/>
      </w:r>
      <w:r>
        <w:tab/>
      </w:r>
      <w:r>
        <w:tab/>
      </w:r>
      <w:r>
        <w:tab/>
      </w:r>
      <w:r>
        <w:tab/>
      </w:r>
      <w:r>
        <w:tab/>
      </w:r>
      <w:r>
        <w:t xml:space="preserve">AbsoluteTimeInfo-r10 </w:t>
      </w:r>
      <w:r>
        <w:tab/>
      </w:r>
      <w:r>
        <w:tab/>
      </w:r>
      <w:r>
        <w:t>OPTIONAL</w:t>
      </w:r>
    </w:p>
    <w:p>
      <w:pPr>
        <w:pStyle w:val="50"/>
        <w:shd w:val="clear" w:color="auto" w:fill="E6E6E6"/>
      </w:pPr>
      <w: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Arial Unicode MS"/>
          <w:snapToGrid w:val="0"/>
          <w:lang w:val="en-US" w:eastAsia="zh-CN"/>
        </w:rPr>
      </w:pPr>
      <w:r>
        <w:rPr>
          <w:rFonts w:hint="eastAsia"/>
          <w:snapToGrid w:val="0"/>
          <w:lang w:val="en-US" w:eastAsia="zh-CN"/>
        </w:rPr>
        <w:t xml:space="preserve">However, there are some misalignments between </w:t>
      </w:r>
      <w:r>
        <w:t>LocationInfo-r10</w:t>
      </w:r>
      <w:r>
        <w:rPr>
          <w:rFonts w:hint="eastAsia" w:eastAsia="宋体"/>
          <w:lang w:val="en-US" w:eastAsia="zh-CN"/>
        </w:rPr>
        <w:t xml:space="preserve"> [7]</w:t>
      </w:r>
      <w:r>
        <w:rPr>
          <w:rFonts w:hint="eastAsia"/>
          <w:lang w:val="en-US" w:eastAsia="zh-CN"/>
        </w:rPr>
        <w:t xml:space="preserve"> and </w:t>
      </w:r>
      <w:r>
        <w:rPr>
          <w:rFonts w:hint="eastAsia" w:eastAsia="宋体"/>
          <w:lang w:val="en-US" w:eastAsia="zh-CN"/>
        </w:rPr>
        <w:t>LocationCoordinates defined in TS 37.355 [9].</w:t>
      </w:r>
    </w:p>
    <w:p>
      <w:pPr>
        <w:pStyle w:val="62"/>
        <w:rPr>
          <w:lang w:val="en-GB"/>
        </w:rPr>
      </w:pPr>
      <w:r>
        <w:rPr>
          <w:bCs/>
          <w:i/>
          <w:iCs/>
          <w:lang w:val="en-GB"/>
        </w:rPr>
        <w:t>LocationInfo</w:t>
      </w:r>
      <w:r>
        <w:rPr>
          <w:lang w:val="en-GB"/>
        </w:rPr>
        <w:t xml:space="preserve"> information element</w:t>
      </w:r>
    </w:p>
    <w:p>
      <w:pPr>
        <w:pStyle w:val="50"/>
        <w:shd w:val="clear" w:color="auto" w:fill="E6E6E6"/>
        <w:rPr>
          <w:lang w:val="en-US"/>
        </w:rPr>
      </w:pPr>
      <w:r>
        <w:rPr>
          <w:lang w:val="en-US"/>
        </w:rPr>
        <w:t>-- ASN1START</w:t>
      </w:r>
    </w:p>
    <w:p>
      <w:pPr>
        <w:pStyle w:val="50"/>
        <w:shd w:val="clear" w:color="auto" w:fill="E6E6E6"/>
        <w:rPr>
          <w:lang w:val="en-US"/>
        </w:rPr>
      </w:pPr>
    </w:p>
    <w:p>
      <w:pPr>
        <w:pStyle w:val="50"/>
        <w:shd w:val="clear" w:color="auto" w:fill="E6E6E6"/>
        <w:rPr>
          <w:lang w:val="en-US"/>
        </w:rPr>
      </w:pPr>
      <w:r>
        <w:rPr>
          <w:highlight w:val="yellow"/>
          <w:lang w:val="en-US"/>
        </w:rPr>
        <w:t>LocationInfo-r10</w:t>
      </w:r>
      <w:r>
        <w:rPr>
          <w:lang w:val="en-US"/>
        </w:rPr>
        <w:t xml:space="preserve"> ::=</w:t>
      </w:r>
      <w:r>
        <w:rPr>
          <w:lang w:val="en-US"/>
        </w:rPr>
        <w:tab/>
      </w:r>
      <w:r>
        <w:rPr>
          <w:lang w:val="en-US"/>
        </w:rPr>
        <w:t>SEQUENCE {</w:t>
      </w:r>
    </w:p>
    <w:p>
      <w:pPr>
        <w:pStyle w:val="50"/>
        <w:shd w:val="clear" w:color="auto" w:fill="E6E6E6"/>
        <w:rPr>
          <w:highlight w:val="none"/>
          <w:lang w:val="en-US"/>
        </w:rPr>
      </w:pPr>
      <w:r>
        <w:rPr>
          <w:highlight w:val="none"/>
          <w:lang w:val="en-US"/>
        </w:rPr>
        <w:tab/>
      </w:r>
      <w:r>
        <w:rPr>
          <w:highlight w:val="none"/>
          <w:lang w:val="en-US"/>
        </w:rPr>
        <w:t>locationCoordinates-r10</w:t>
      </w:r>
      <w:r>
        <w:rPr>
          <w:highlight w:val="none"/>
          <w:lang w:val="en-US"/>
        </w:rPr>
        <w:tab/>
      </w:r>
      <w:r>
        <w:rPr>
          <w:highlight w:val="none"/>
          <w:lang w:val="en-US"/>
        </w:rPr>
        <w:tab/>
      </w:r>
      <w:r>
        <w:rPr>
          <w:highlight w:val="none"/>
          <w:lang w:val="en-US"/>
        </w:rPr>
        <w:tab/>
      </w:r>
      <w:r>
        <w:rPr>
          <w:highlight w:val="none"/>
          <w:lang w:val="en-US"/>
        </w:rPr>
        <w:tab/>
      </w:r>
      <w:r>
        <w:rPr>
          <w:highlight w:val="none"/>
          <w:lang w:val="en-US"/>
        </w:rPr>
        <w:tab/>
      </w:r>
      <w:r>
        <w:rPr>
          <w:highlight w:val="none"/>
          <w:lang w:val="en-US"/>
        </w:rPr>
        <w:t>CHOICE {</w:t>
      </w:r>
    </w:p>
    <w:p>
      <w:pPr>
        <w:pStyle w:val="50"/>
        <w:shd w:val="clear" w:color="auto" w:fill="E6E6E6"/>
        <w:rPr>
          <w:highlight w:val="none"/>
          <w:lang w:val="en-US"/>
        </w:rPr>
      </w:pPr>
      <w:r>
        <w:rPr>
          <w:highlight w:val="none"/>
          <w:lang w:val="en-US"/>
        </w:rPr>
        <w:tab/>
      </w:r>
      <w:r>
        <w:rPr>
          <w:highlight w:val="none"/>
          <w:lang w:val="en-US"/>
        </w:rPr>
        <w:tab/>
      </w:r>
      <w:r>
        <w:rPr>
          <w:highlight w:val="none"/>
          <w:lang w:val="en-US"/>
        </w:rPr>
        <w:t>ellipsoid-Point-r10</w:t>
      </w:r>
      <w:r>
        <w:rPr>
          <w:highlight w:val="none"/>
          <w:lang w:val="en-US"/>
        </w:rPr>
        <w:tab/>
      </w:r>
      <w:r>
        <w:rPr>
          <w:highlight w:val="none"/>
          <w:lang w:val="en-US"/>
        </w:rPr>
        <w:tab/>
      </w:r>
      <w:r>
        <w:rPr>
          <w:highlight w:val="none"/>
          <w:lang w:val="en-US"/>
        </w:rPr>
        <w:tab/>
      </w:r>
      <w:r>
        <w:rPr>
          <w:highlight w:val="none"/>
          <w:lang w:val="en-US"/>
        </w:rPr>
        <w:tab/>
      </w:r>
      <w:r>
        <w:rPr>
          <w:highlight w:val="none"/>
          <w:lang w:val="en-US"/>
        </w:rPr>
        <w:tab/>
      </w:r>
      <w:r>
        <w:rPr>
          <w:highlight w:val="none"/>
          <w:lang w:val="en-US"/>
        </w:rPr>
        <w:tab/>
      </w:r>
      <w:r>
        <w:rPr>
          <w:highlight w:val="none"/>
          <w:lang w:val="en-US"/>
        </w:rPr>
        <w:t>OCTET STRING,</w:t>
      </w:r>
    </w:p>
    <w:p>
      <w:pPr>
        <w:pStyle w:val="50"/>
        <w:shd w:val="clear" w:color="auto" w:fill="E6E6E6"/>
        <w:rPr>
          <w:highlight w:val="none"/>
          <w:lang w:val="en-US"/>
        </w:rPr>
      </w:pPr>
      <w:r>
        <w:rPr>
          <w:highlight w:val="none"/>
          <w:lang w:val="en-US"/>
        </w:rPr>
        <w:tab/>
      </w:r>
      <w:r>
        <w:rPr>
          <w:highlight w:val="none"/>
          <w:lang w:val="en-US"/>
        </w:rPr>
        <w:tab/>
      </w:r>
      <w:r>
        <w:rPr>
          <w:snapToGrid w:val="0"/>
          <w:highlight w:val="none"/>
          <w:lang w:val="en-US"/>
        </w:rPr>
        <w:t>ellipsoidPointWithAltitude-r10</w:t>
      </w:r>
      <w:r>
        <w:rPr>
          <w:highlight w:val="none"/>
          <w:lang w:val="en-US"/>
        </w:rPr>
        <w:tab/>
      </w:r>
      <w:r>
        <w:rPr>
          <w:highlight w:val="none"/>
          <w:lang w:val="en-US"/>
        </w:rPr>
        <w:tab/>
      </w:r>
      <w:r>
        <w:rPr>
          <w:highlight w:val="none"/>
          <w:lang w:val="en-US"/>
        </w:rPr>
        <w:tab/>
      </w:r>
      <w:r>
        <w:rPr>
          <w:highlight w:val="none"/>
          <w:lang w:val="en-US"/>
        </w:rPr>
        <w:t>OCTET STRING,</w:t>
      </w:r>
    </w:p>
    <w:p>
      <w:pPr>
        <w:pStyle w:val="50"/>
        <w:shd w:val="clear" w:color="auto" w:fill="E6E6E6"/>
        <w:rPr>
          <w:highlight w:val="none"/>
          <w:lang w:val="en-US"/>
        </w:rPr>
      </w:pPr>
      <w:r>
        <w:rPr>
          <w:highlight w:val="none"/>
          <w:lang w:val="en-US"/>
        </w:rPr>
        <w:tab/>
      </w:r>
      <w:r>
        <w:rPr>
          <w:highlight w:val="none"/>
          <w:lang w:val="en-US"/>
        </w:rPr>
        <w:t>...,</w:t>
      </w:r>
    </w:p>
    <w:p>
      <w:pPr>
        <w:pStyle w:val="50"/>
        <w:shd w:val="clear" w:color="auto" w:fill="E6E6E6"/>
        <w:rPr>
          <w:snapToGrid w:val="0"/>
          <w:highlight w:val="none"/>
          <w:lang w:val="en-US"/>
        </w:rPr>
      </w:pPr>
      <w:r>
        <w:rPr>
          <w:highlight w:val="none"/>
          <w:lang w:val="en-US"/>
        </w:rPr>
        <w:tab/>
      </w:r>
      <w:r>
        <w:rPr>
          <w:highlight w:val="none"/>
          <w:lang w:val="en-US"/>
        </w:rPr>
        <w:tab/>
      </w:r>
      <w:r>
        <w:rPr>
          <w:snapToGrid w:val="0"/>
          <w:highlight w:val="none"/>
          <w:lang w:val="en-US"/>
        </w:rPr>
        <w:t>ellipsoidPointWithUncertaintyCircle-r11</w:t>
      </w:r>
      <w:r>
        <w:rPr>
          <w:snapToGrid w:val="0"/>
          <w:highlight w:val="none"/>
          <w:lang w:val="en-US"/>
        </w:rPr>
        <w:tab/>
      </w:r>
      <w:r>
        <w:rPr>
          <w:snapToGrid w:val="0"/>
          <w:highlight w:val="none"/>
          <w:lang w:val="en-US"/>
        </w:rPr>
        <w:tab/>
      </w:r>
      <w:r>
        <w:rPr>
          <w:snapToGrid w:val="0"/>
          <w:highlight w:val="none"/>
          <w:lang w:val="en-US"/>
        </w:rPr>
        <w:tab/>
      </w:r>
      <w:r>
        <w:rPr>
          <w:snapToGrid w:val="0"/>
          <w:highlight w:val="none"/>
          <w:lang w:val="en-US"/>
        </w:rPr>
        <w:tab/>
      </w:r>
      <w:r>
        <w:rPr>
          <w:snapToGrid w:val="0"/>
          <w:highlight w:val="none"/>
          <w:lang w:val="en-US"/>
        </w:rPr>
        <w:tab/>
      </w:r>
      <w:r>
        <w:rPr>
          <w:snapToGrid w:val="0"/>
          <w:highlight w:val="none"/>
          <w:lang w:val="en-US"/>
        </w:rPr>
        <w:t>OCTET STRING,</w:t>
      </w:r>
    </w:p>
    <w:p>
      <w:pPr>
        <w:pStyle w:val="50"/>
        <w:shd w:val="clear" w:color="auto" w:fill="E6E6E6"/>
        <w:rPr>
          <w:snapToGrid w:val="0"/>
          <w:highlight w:val="none"/>
          <w:lang w:val="en-US"/>
        </w:rPr>
      </w:pPr>
      <w:r>
        <w:rPr>
          <w:snapToGrid w:val="0"/>
          <w:highlight w:val="none"/>
          <w:lang w:val="en-US"/>
        </w:rPr>
        <w:tab/>
      </w:r>
      <w:r>
        <w:rPr>
          <w:snapToGrid w:val="0"/>
          <w:highlight w:val="none"/>
          <w:lang w:val="en-US"/>
        </w:rPr>
        <w:tab/>
      </w:r>
      <w:r>
        <w:rPr>
          <w:snapToGrid w:val="0"/>
          <w:highlight w:val="none"/>
          <w:lang w:val="en-US"/>
        </w:rPr>
        <w:t>ellipsoidPointWithUncertaintyEllipse-r11</w:t>
      </w:r>
      <w:r>
        <w:rPr>
          <w:snapToGrid w:val="0"/>
          <w:highlight w:val="none"/>
          <w:lang w:val="en-US"/>
        </w:rPr>
        <w:tab/>
      </w:r>
      <w:r>
        <w:rPr>
          <w:snapToGrid w:val="0"/>
          <w:highlight w:val="none"/>
          <w:lang w:val="en-US"/>
        </w:rPr>
        <w:tab/>
      </w:r>
      <w:r>
        <w:rPr>
          <w:snapToGrid w:val="0"/>
          <w:highlight w:val="none"/>
          <w:lang w:val="en-US"/>
        </w:rPr>
        <w:tab/>
      </w:r>
      <w:r>
        <w:rPr>
          <w:snapToGrid w:val="0"/>
          <w:highlight w:val="none"/>
          <w:lang w:val="en-US"/>
        </w:rPr>
        <w:tab/>
      </w:r>
      <w:r>
        <w:rPr>
          <w:snapToGrid w:val="0"/>
          <w:highlight w:val="none"/>
          <w:lang w:val="en-US"/>
        </w:rPr>
        <w:t>OCTET STRING,</w:t>
      </w:r>
    </w:p>
    <w:p>
      <w:pPr>
        <w:pStyle w:val="50"/>
        <w:shd w:val="clear" w:color="auto" w:fill="E6E6E6"/>
        <w:rPr>
          <w:snapToGrid w:val="0"/>
          <w:highlight w:val="none"/>
          <w:lang w:val="en-US"/>
        </w:rPr>
      </w:pPr>
      <w:r>
        <w:rPr>
          <w:snapToGrid w:val="0"/>
          <w:highlight w:val="none"/>
          <w:lang w:val="en-US"/>
        </w:rPr>
        <w:tab/>
      </w:r>
      <w:r>
        <w:rPr>
          <w:snapToGrid w:val="0"/>
          <w:highlight w:val="none"/>
          <w:lang w:val="en-US"/>
        </w:rPr>
        <w:tab/>
      </w:r>
      <w:r>
        <w:rPr>
          <w:snapToGrid w:val="0"/>
          <w:highlight w:val="none"/>
          <w:lang w:val="en-US"/>
        </w:rPr>
        <w:t>ellipsoidPointWithAltitudeAndUncertaintyEllipsoid-r11</w:t>
      </w:r>
      <w:r>
        <w:rPr>
          <w:snapToGrid w:val="0"/>
          <w:highlight w:val="none"/>
          <w:lang w:val="en-US"/>
        </w:rPr>
        <w:tab/>
      </w:r>
      <w:r>
        <w:rPr>
          <w:snapToGrid w:val="0"/>
          <w:highlight w:val="none"/>
          <w:lang w:val="en-US"/>
        </w:rPr>
        <w:t>OCTET STRING,</w:t>
      </w:r>
    </w:p>
    <w:p>
      <w:pPr>
        <w:pStyle w:val="50"/>
        <w:shd w:val="clear" w:color="auto" w:fill="E6E6E6"/>
        <w:rPr>
          <w:snapToGrid w:val="0"/>
          <w:highlight w:val="none"/>
        </w:rPr>
      </w:pPr>
      <w:r>
        <w:rPr>
          <w:snapToGrid w:val="0"/>
          <w:highlight w:val="none"/>
          <w:lang w:val="en-US"/>
        </w:rPr>
        <w:tab/>
      </w:r>
      <w:r>
        <w:rPr>
          <w:snapToGrid w:val="0"/>
          <w:highlight w:val="none"/>
          <w:lang w:val="en-US"/>
        </w:rPr>
        <w:tab/>
      </w:r>
      <w:r>
        <w:rPr>
          <w:snapToGrid w:val="0"/>
          <w:highlight w:val="none"/>
        </w:rPr>
        <w:t>ellipsoidArc-r11</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OCTET STRING,</w:t>
      </w:r>
    </w:p>
    <w:p>
      <w:pPr>
        <w:pStyle w:val="50"/>
        <w:shd w:val="clear" w:color="auto" w:fill="E6E6E6"/>
        <w:rPr>
          <w:highlight w:val="none"/>
        </w:rPr>
      </w:pPr>
      <w:r>
        <w:rPr>
          <w:snapToGrid w:val="0"/>
          <w:highlight w:val="none"/>
        </w:rPr>
        <w:tab/>
      </w:r>
      <w:r>
        <w:rPr>
          <w:snapToGrid w:val="0"/>
          <w:highlight w:val="none"/>
        </w:rPr>
        <w:tab/>
      </w:r>
      <w:r>
        <w:rPr>
          <w:snapToGrid w:val="0"/>
          <w:highlight w:val="none"/>
        </w:rPr>
        <w:t>polygon-r11</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OCTET STRING</w:t>
      </w:r>
    </w:p>
    <w:p>
      <w:pPr>
        <w:pStyle w:val="50"/>
        <w:shd w:val="clear" w:color="auto" w:fill="E6E6E6"/>
        <w:rPr>
          <w:highlight w:val="none"/>
          <w:lang w:val="en-US"/>
        </w:rPr>
      </w:pPr>
      <w:r>
        <w:rPr>
          <w:highlight w:val="none"/>
        </w:rPr>
        <w:tab/>
      </w:r>
      <w:r>
        <w:rPr>
          <w:highlight w:val="none"/>
          <w:lang w:val="en-US"/>
        </w:rPr>
        <w:t>},</w:t>
      </w:r>
    </w:p>
    <w:p>
      <w:pPr>
        <w:pStyle w:val="50"/>
        <w:shd w:val="clear" w:color="auto" w:fill="E6E6E6"/>
        <w:rPr>
          <w:lang w:val="en-US"/>
        </w:rPr>
      </w:pPr>
      <w:r>
        <w:rPr>
          <w:lang w:val="en-US"/>
        </w:rPr>
        <w:tab/>
      </w:r>
      <w:r>
        <w:rPr>
          <w:snapToGrid w:val="0"/>
          <w:lang w:val="en-US"/>
        </w:rPr>
        <w:t>horizontalVelocity-r10</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OCTET STRING</w:t>
      </w:r>
      <w:r>
        <w:rPr>
          <w:lang w:val="en-US"/>
        </w:rPr>
        <w:tab/>
      </w:r>
      <w:r>
        <w:rPr>
          <w:lang w:val="en-US"/>
        </w:rPr>
        <w:tab/>
      </w:r>
      <w:r>
        <w:rPr>
          <w:lang w:val="en-US"/>
        </w:rPr>
        <w:tab/>
      </w:r>
      <w:r>
        <w:rPr>
          <w:lang w:val="en-US"/>
        </w:rPr>
        <w:tab/>
      </w:r>
      <w:r>
        <w:rPr>
          <w:lang w:val="en-US"/>
        </w:rPr>
        <w:t>OPTIONAL,</w:t>
      </w:r>
    </w:p>
    <w:p>
      <w:pPr>
        <w:pStyle w:val="50"/>
        <w:shd w:val="clear" w:color="auto" w:fill="E6E6E6"/>
        <w:rPr>
          <w:lang w:val="en-US"/>
        </w:rPr>
      </w:pPr>
      <w:r>
        <w:rPr>
          <w:lang w:val="en-US"/>
        </w:rPr>
        <w:tab/>
      </w:r>
      <w:r>
        <w:rPr>
          <w:lang w:val="en-US"/>
        </w:rPr>
        <w:t>gnss-TOD-msec-r10</w:t>
      </w:r>
      <w:r>
        <w:rPr>
          <w:lang w:val="en-US"/>
        </w:rPr>
        <w:tab/>
      </w:r>
      <w:r>
        <w:rPr>
          <w:lang w:val="en-US"/>
        </w:rPr>
        <w:tab/>
      </w:r>
      <w:r>
        <w:rPr>
          <w:lang w:val="en-US"/>
        </w:rPr>
        <w:tab/>
      </w:r>
      <w:r>
        <w:rPr>
          <w:lang w:val="en-US"/>
        </w:rPr>
        <w:tab/>
      </w:r>
      <w:r>
        <w:rPr>
          <w:lang w:val="en-US"/>
        </w:rPr>
        <w:tab/>
      </w:r>
      <w:r>
        <w:rPr>
          <w:lang w:val="en-US"/>
        </w:rPr>
        <w:tab/>
      </w:r>
      <w:r>
        <w:rPr>
          <w:lang w:val="en-US"/>
        </w:rPr>
        <w:t>OCTET STRING</w:t>
      </w:r>
      <w:r>
        <w:rPr>
          <w:lang w:val="en-US"/>
        </w:rPr>
        <w:tab/>
      </w:r>
      <w:r>
        <w:rPr>
          <w:lang w:val="en-US"/>
        </w:rPr>
        <w:tab/>
      </w:r>
      <w:r>
        <w:rPr>
          <w:lang w:val="en-US"/>
        </w:rPr>
        <w:tab/>
      </w:r>
      <w:r>
        <w:rPr>
          <w:lang w:val="en-US"/>
        </w:rPr>
        <w:tab/>
      </w:r>
      <w:r>
        <w:rPr>
          <w:lang w:val="en-US"/>
        </w:rPr>
        <w:t>OPTIONAL,</w:t>
      </w:r>
    </w:p>
    <w:p>
      <w:pPr>
        <w:pStyle w:val="50"/>
        <w:shd w:val="clear" w:color="auto" w:fill="E6E6E6"/>
      </w:pPr>
      <w:r>
        <w:rPr>
          <w:lang w:val="en-US"/>
        </w:rPr>
        <w:tab/>
      </w:r>
      <w:r>
        <w:rPr>
          <w:lang w:val="en-US"/>
        </w:rPr>
        <w:t>...</w:t>
      </w:r>
      <w:r>
        <w:t>,</w:t>
      </w:r>
    </w:p>
    <w:p>
      <w:pPr>
        <w:pStyle w:val="50"/>
        <w:shd w:val="clear" w:color="auto" w:fill="E6E6E6"/>
        <w:rPr>
          <w:snapToGrid w:val="0"/>
        </w:rPr>
      </w:pPr>
      <w:r>
        <w:t xml:space="preserve">  </w:t>
      </w:r>
      <w:r>
        <w:tab/>
      </w:r>
      <w:r>
        <w:t>[[</w:t>
      </w:r>
      <w:r>
        <w:rPr>
          <w:snapToGrid w:val="0"/>
        </w:rPr>
        <w:tab/>
      </w:r>
      <w:r>
        <w:rPr>
          <w:snapToGrid w:val="0"/>
        </w:rPr>
        <w:t>heightCoordinates-r15</w:t>
      </w:r>
      <w:r>
        <w:rPr>
          <w:snapToGrid w:val="0"/>
        </w:rPr>
        <w:tab/>
      </w:r>
      <w:r>
        <w:rPr>
          <w:snapToGrid w:val="0"/>
        </w:rPr>
        <w:tab/>
      </w:r>
      <w:r>
        <w:rPr>
          <w:snapToGrid w:val="0"/>
        </w:rPr>
        <w:t>CHOICE  {</w:t>
      </w:r>
    </w:p>
    <w:p>
      <w:pPr>
        <w:pStyle w:val="50"/>
        <w:shd w:val="clear" w:color="auto" w:fill="E6E6E6"/>
        <w:rPr>
          <w:snapToGrid w:val="0"/>
        </w:rPr>
      </w:pPr>
      <w:r>
        <w:rPr>
          <w:snapToGrid w:val="0"/>
          <w:lang w:eastAsia="ko-KR"/>
        </w:rPr>
        <w:tab/>
      </w:r>
      <w:r>
        <w:rPr>
          <w:snapToGrid w:val="0"/>
          <w:lang w:eastAsia="ko-KR"/>
        </w:rPr>
        <w:tab/>
      </w:r>
      <w:r>
        <w:rPr>
          <w:snapToGrid w:val="0"/>
          <w:lang w:eastAsia="ko-KR"/>
        </w:rPr>
        <w:tab/>
      </w:r>
      <w:r>
        <w:rPr>
          <w:snapToGrid w:val="0"/>
          <w:lang w:eastAsia="ko-KR"/>
        </w:rPr>
        <w:t>verticalVelocity</w:t>
      </w:r>
      <w:r>
        <w:rPr>
          <w:snapToGrid w:val="0"/>
        </w:rPr>
        <w:t>-r15</w:t>
      </w:r>
      <w:r>
        <w:rPr>
          <w:snapToGrid w:val="0"/>
        </w:rPr>
        <w:tab/>
      </w:r>
      <w:r>
        <w:rPr>
          <w:snapToGrid w:val="0"/>
        </w:rPr>
        <w:tab/>
      </w:r>
      <w:r>
        <w:rPr>
          <w:snapToGrid w:val="0"/>
        </w:rPr>
        <w:tab/>
      </w:r>
      <w:r>
        <w:rPr>
          <w:snapToGrid w:val="0"/>
        </w:rPr>
        <w:tab/>
      </w:r>
      <w:r>
        <w:t>OCTET STRING,</w:t>
      </w:r>
      <w:r>
        <w:tab/>
      </w:r>
    </w:p>
    <w:p>
      <w:pPr>
        <w:pStyle w:val="50"/>
        <w:shd w:val="clear" w:color="auto" w:fill="E6E6E6"/>
      </w:pPr>
      <w:r>
        <w:rPr>
          <w:snapToGrid w:val="0"/>
          <w:lang w:eastAsia="ko-KR"/>
        </w:rPr>
        <w:t xml:space="preserve">    </w:t>
      </w:r>
      <w:r>
        <w:rPr>
          <w:snapToGrid w:val="0"/>
          <w:lang w:eastAsia="ko-KR"/>
        </w:rPr>
        <w:tab/>
      </w:r>
      <w:r>
        <w:rPr>
          <w:snapToGrid w:val="0"/>
          <w:lang w:eastAsia="ko-KR"/>
        </w:rPr>
        <w:tab/>
      </w:r>
      <w:r>
        <w:rPr>
          <w:snapToGrid w:val="0"/>
          <w:lang w:eastAsia="ko-KR"/>
        </w:rPr>
        <w:t>verticalVelocityAndUncertainty</w:t>
      </w:r>
      <w:r>
        <w:rPr>
          <w:snapToGrid w:val="0"/>
        </w:rPr>
        <w:t>-r15</w:t>
      </w:r>
      <w:r>
        <w:rPr>
          <w:snapToGrid w:val="0"/>
        </w:rPr>
        <w:tab/>
      </w:r>
      <w:r>
        <w:t>OCTET STRING</w:t>
      </w:r>
      <w:r>
        <w:tab/>
      </w:r>
    </w:p>
    <w:p>
      <w:pPr>
        <w:pStyle w:val="50"/>
        <w:shd w:val="clear" w:color="auto" w:fill="E6E6E6"/>
      </w:pPr>
      <w:r>
        <w:tab/>
      </w:r>
      <w:r>
        <w:t>}</w:t>
      </w:r>
      <w:r>
        <w:tab/>
      </w:r>
      <w:r>
        <w:tab/>
      </w:r>
      <w:r>
        <w:tab/>
      </w:r>
      <w:r>
        <w:t>OPTIONAL</w:t>
      </w:r>
    </w:p>
    <w:p>
      <w:pPr>
        <w:pStyle w:val="50"/>
        <w:shd w:val="clear" w:color="auto" w:fill="E6E6E6"/>
      </w:pPr>
      <w:r>
        <w:tab/>
      </w:r>
      <w:r>
        <w:t>]]</w:t>
      </w:r>
    </w:p>
    <w:p>
      <w:pPr>
        <w:pStyle w:val="50"/>
        <w:shd w:val="clear" w:color="auto" w:fill="E6E6E6"/>
        <w:rPr>
          <w:lang w:val="en-US"/>
        </w:rPr>
      </w:pPr>
    </w:p>
    <w:p>
      <w:pPr>
        <w:pStyle w:val="50"/>
        <w:shd w:val="clear" w:color="auto" w:fill="E6E6E6"/>
        <w:rPr>
          <w:lang w:val="en-US"/>
        </w:rPr>
      </w:pPr>
      <w:r>
        <w:rPr>
          <w:lang w:val="en-US"/>
        </w:rPr>
        <w:t>}</w:t>
      </w:r>
    </w:p>
    <w:p>
      <w:pPr>
        <w:pStyle w:val="50"/>
        <w:shd w:val="clear" w:color="auto" w:fill="E6E6E6"/>
        <w:rPr>
          <w:lang w:val="en-US"/>
        </w:rPr>
      </w:pPr>
    </w:p>
    <w:p>
      <w:pPr>
        <w:pStyle w:val="50"/>
        <w:shd w:val="clear" w:color="auto" w:fill="E6E6E6"/>
        <w:rPr>
          <w:lang w:val="en-US"/>
        </w:rPr>
      </w:pPr>
      <w:r>
        <w:rPr>
          <w:lang w:val="en-US"/>
        </w:rPr>
        <w:t>-- ASN1STOP</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napToGrid w:val="0"/>
          <w:lang w:val="en-US" w:eastAsia="zh-CN"/>
        </w:rPr>
      </w:pPr>
    </w:p>
    <w:p>
      <w:pPr>
        <w:pStyle w:val="50"/>
        <w:shd w:val="clear" w:color="auto" w:fill="E6E6E6"/>
        <w:rPr>
          <w:snapToGrid w:val="0"/>
        </w:rPr>
      </w:pPr>
      <w:r>
        <w:rPr>
          <w:snapToGrid w:val="0"/>
          <w:highlight w:val="yellow"/>
        </w:rPr>
        <w:t>LocationCoordinates</w:t>
      </w:r>
      <w:r>
        <w:rPr>
          <w:snapToGrid w:val="0"/>
        </w:rPr>
        <w:t xml:space="preserve"> ::= CHOICE {</w:t>
      </w:r>
    </w:p>
    <w:p>
      <w:pPr>
        <w:pStyle w:val="50"/>
        <w:shd w:val="clear" w:color="auto" w:fill="E6E6E6"/>
        <w:rPr>
          <w:snapToGrid w:val="0"/>
        </w:rPr>
      </w:pPr>
      <w:r>
        <w:rPr>
          <w:snapToGrid w:val="0"/>
        </w:rPr>
        <w:tab/>
      </w:r>
      <w:r>
        <w:rPr>
          <w:snapToGrid w:val="0"/>
        </w:rPr>
        <w:t>ellipsoidPoint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Ellipsoid-Point,</w:t>
      </w:r>
    </w:p>
    <w:p>
      <w:pPr>
        <w:pStyle w:val="50"/>
        <w:shd w:val="clear" w:color="auto" w:fill="E6E6E6"/>
        <w:rPr>
          <w:snapToGrid w:val="0"/>
        </w:rPr>
      </w:pPr>
      <w:r>
        <w:rPr>
          <w:snapToGrid w:val="0"/>
        </w:rPr>
        <w:tab/>
      </w:r>
      <w:r>
        <w:rPr>
          <w:snapToGrid w:val="0"/>
        </w:rPr>
        <w:t>ellipsoidPointWithUncertaintyCircle</w:t>
      </w:r>
      <w:r>
        <w:rPr>
          <w:snapToGrid w:val="0"/>
        </w:rPr>
        <w:tab/>
      </w:r>
      <w:r>
        <w:rPr>
          <w:snapToGrid w:val="0"/>
        </w:rPr>
        <w:tab/>
      </w:r>
      <w:r>
        <w:rPr>
          <w:snapToGrid w:val="0"/>
        </w:rPr>
        <w:tab/>
      </w:r>
      <w:r>
        <w:rPr>
          <w:snapToGrid w:val="0"/>
        </w:rPr>
        <w:t>Ellipsoid-PointWithUncertaintyCircle,</w:t>
      </w:r>
    </w:p>
    <w:p>
      <w:pPr>
        <w:pStyle w:val="50"/>
        <w:shd w:val="clear" w:color="auto" w:fill="E6E6E6"/>
        <w:rPr>
          <w:snapToGrid w:val="0"/>
        </w:rPr>
      </w:pPr>
      <w:r>
        <w:rPr>
          <w:snapToGrid w:val="0"/>
        </w:rPr>
        <w:tab/>
      </w:r>
      <w:r>
        <w:rPr>
          <w:snapToGrid w:val="0"/>
        </w:rPr>
        <w:t>ellipsoidPointWithUncertaintyEllipse</w:t>
      </w:r>
      <w:r>
        <w:rPr>
          <w:snapToGrid w:val="0"/>
        </w:rPr>
        <w:tab/>
      </w:r>
      <w:r>
        <w:rPr>
          <w:snapToGrid w:val="0"/>
        </w:rPr>
        <w:tab/>
      </w:r>
      <w:r>
        <w:rPr>
          <w:snapToGrid w:val="0"/>
        </w:rPr>
        <w:t>EllipsoidPointWithUncertaintyEllipse,</w:t>
      </w:r>
    </w:p>
    <w:p>
      <w:pPr>
        <w:pStyle w:val="50"/>
        <w:shd w:val="clear" w:color="auto" w:fill="E6E6E6"/>
        <w:rPr>
          <w:snapToGrid w:val="0"/>
        </w:rPr>
      </w:pPr>
      <w:r>
        <w:rPr>
          <w:snapToGrid w:val="0"/>
        </w:rPr>
        <w:tab/>
      </w:r>
      <w:r>
        <w:rPr>
          <w:snapToGrid w:val="0"/>
        </w:rPr>
        <w:t>polygon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Polygon,</w:t>
      </w:r>
    </w:p>
    <w:p>
      <w:pPr>
        <w:pStyle w:val="50"/>
        <w:shd w:val="clear" w:color="auto" w:fill="E6E6E6"/>
        <w:rPr>
          <w:snapToGrid w:val="0"/>
        </w:rPr>
      </w:pPr>
      <w:r>
        <w:rPr>
          <w:snapToGrid w:val="0"/>
        </w:rPr>
        <w:tab/>
      </w:r>
      <w:r>
        <w:rPr>
          <w:snapToGrid w:val="0"/>
        </w:rPr>
        <w:t>ellipsoidPointWithAltitude</w:t>
      </w:r>
      <w:r>
        <w:rPr>
          <w:snapToGrid w:val="0"/>
        </w:rPr>
        <w:tab/>
      </w:r>
      <w:r>
        <w:rPr>
          <w:snapToGrid w:val="0"/>
        </w:rPr>
        <w:tab/>
      </w:r>
      <w:r>
        <w:rPr>
          <w:snapToGrid w:val="0"/>
        </w:rPr>
        <w:tab/>
      </w:r>
      <w:r>
        <w:rPr>
          <w:snapToGrid w:val="0"/>
        </w:rPr>
        <w:tab/>
      </w:r>
      <w:r>
        <w:rPr>
          <w:snapToGrid w:val="0"/>
        </w:rPr>
        <w:tab/>
      </w:r>
      <w:r>
        <w:rPr>
          <w:snapToGrid w:val="0"/>
        </w:rPr>
        <w:t>EllipsoidPointWithAltitude,</w:t>
      </w:r>
    </w:p>
    <w:p>
      <w:pPr>
        <w:pStyle w:val="50"/>
        <w:shd w:val="clear" w:color="auto" w:fill="E6E6E6"/>
        <w:rPr>
          <w:snapToGrid w:val="0"/>
        </w:rPr>
      </w:pPr>
      <w:r>
        <w:rPr>
          <w:snapToGrid w:val="0"/>
        </w:rPr>
        <w:tab/>
      </w:r>
      <w:r>
        <w:rPr>
          <w:snapToGrid w:val="0"/>
        </w:rPr>
        <w:t>ellipsoidPointWithAltitudeAndUncertaintyEllipsoid</w:t>
      </w:r>
    </w:p>
    <w:p>
      <w:pPr>
        <w:pStyle w:val="50"/>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EllipsoidPointWithAltitudeAndUncertaintyEllipsoid,</w:t>
      </w:r>
    </w:p>
    <w:p>
      <w:pPr>
        <w:pStyle w:val="50"/>
        <w:shd w:val="clear" w:color="auto" w:fill="E6E6E6"/>
        <w:rPr>
          <w:snapToGrid w:val="0"/>
        </w:rPr>
      </w:pPr>
      <w:r>
        <w:rPr>
          <w:snapToGrid w:val="0"/>
        </w:rPr>
        <w:tab/>
      </w:r>
      <w:r>
        <w:rPr>
          <w:snapToGrid w:val="0"/>
        </w:rPr>
        <w:t>ellipsoidArc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EllipsoidArc,</w:t>
      </w:r>
    </w:p>
    <w:p>
      <w:pPr>
        <w:pStyle w:val="50"/>
        <w:shd w:val="clear" w:color="auto" w:fill="E6E6E6"/>
        <w:rPr>
          <w:snapToGrid w:val="0"/>
        </w:rPr>
      </w:pPr>
      <w:r>
        <w:rPr>
          <w:snapToGrid w:val="0"/>
        </w:rPr>
        <w:tab/>
      </w:r>
      <w:r>
        <w:rPr>
          <w:snapToGrid w:val="0"/>
        </w:rPr>
        <w:t>...,</w:t>
      </w:r>
    </w:p>
    <w:p>
      <w:pPr>
        <w:pStyle w:val="50"/>
        <w:shd w:val="clear" w:color="auto" w:fill="E6E6E6"/>
        <w:rPr>
          <w:snapToGrid w:val="0"/>
          <w:lang w:eastAsia="ko-KR"/>
        </w:rPr>
      </w:pPr>
      <w:r>
        <w:rPr>
          <w:snapToGrid w:val="0"/>
        </w:rPr>
        <w:tab/>
      </w:r>
      <w:r>
        <w:rPr>
          <w:snapToGrid w:val="0"/>
          <w:lang w:eastAsia="ko-KR"/>
        </w:rPr>
        <w:t>highAccuracyEllipsoidPointWithUncertaintyEllipse-v1510</w:t>
      </w:r>
    </w:p>
    <w:p>
      <w:pPr>
        <w:pStyle w:val="50"/>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HighAccuracyEllipsoidPointWithUncertaintyEllipse-r15,</w:t>
      </w:r>
    </w:p>
    <w:p>
      <w:pPr>
        <w:pStyle w:val="50"/>
        <w:shd w:val="clear" w:color="auto" w:fill="E6E6E6"/>
        <w:rPr>
          <w:snapToGrid w:val="0"/>
          <w:lang w:eastAsia="ko-KR"/>
        </w:rPr>
      </w:pPr>
      <w:r>
        <w:rPr>
          <w:snapToGrid w:val="0"/>
          <w:lang w:eastAsia="ko-KR"/>
        </w:rPr>
        <w:tab/>
      </w:r>
      <w:r>
        <w:rPr>
          <w:snapToGrid w:val="0"/>
          <w:lang w:eastAsia="ko-KR"/>
        </w:rPr>
        <w:t>highAccuracyEllipsoidPointWithAltitudeAndUncertaintyEllipsoid-v1510</w:t>
      </w:r>
    </w:p>
    <w:p>
      <w:pPr>
        <w:pStyle w:val="50"/>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HighAccuracyEllipsoidPointWithAltitudeAndUncertaintyEllipsoid-r15,</w:t>
      </w:r>
    </w:p>
    <w:p>
      <w:pPr>
        <w:pStyle w:val="50"/>
        <w:shd w:val="clear" w:color="auto" w:fill="E6E6E6"/>
        <w:rPr>
          <w:snapToGrid w:val="0"/>
          <w:lang w:eastAsia="ko-KR"/>
        </w:rPr>
      </w:pPr>
      <w:r>
        <w:rPr>
          <w:snapToGrid w:val="0"/>
          <w:lang w:eastAsia="ko-KR"/>
        </w:rPr>
        <w:tab/>
      </w:r>
      <w:r>
        <w:rPr>
          <w:snapToGrid w:val="0"/>
          <w:lang w:eastAsia="ko-KR"/>
        </w:rPr>
        <w:t>ha-EllipsoidPointWithScalableUncertaintyEllipse-v1680</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HA-EllipsoidPointWithScalableUncertaintyEllipse-r16,</w:t>
      </w:r>
    </w:p>
    <w:p>
      <w:pPr>
        <w:pStyle w:val="50"/>
        <w:shd w:val="clear" w:color="auto" w:fill="E6E6E6"/>
        <w:rPr>
          <w:snapToGrid w:val="0"/>
          <w:lang w:eastAsia="ko-KR"/>
        </w:rPr>
      </w:pPr>
      <w:r>
        <w:rPr>
          <w:snapToGrid w:val="0"/>
          <w:lang w:eastAsia="ko-KR"/>
        </w:rPr>
        <w:tab/>
      </w:r>
      <w:r>
        <w:rPr>
          <w:snapToGrid w:val="0"/>
          <w:lang w:eastAsia="ko-KR"/>
        </w:rPr>
        <w:t>ha-EllipsoidPointWithAltitudeAndScalableUncertaintyEllipsoid-v1680</w:t>
      </w:r>
    </w:p>
    <w:p>
      <w:pPr>
        <w:pStyle w:val="50"/>
        <w:shd w:val="clear" w:color="auto" w:fill="E6E6E6"/>
        <w:rPr>
          <w:snapToGrid w:val="0"/>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HA-EllipsoidPointWithAltitudeAndScalableUncertaintyEllipsoid-r16</w:t>
      </w:r>
    </w:p>
    <w:p>
      <w:pPr>
        <w:pStyle w:val="50"/>
        <w:shd w:val="clear" w:color="auto" w:fill="E6E6E6"/>
        <w:rPr>
          <w:snapToGrid w:val="0"/>
        </w:rPr>
      </w:pPr>
      <w:r>
        <w:rPr>
          <w:snapToGrid w:val="0"/>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Arial Unicode MS"/>
          <w:snapToGrid w:val="0"/>
          <w:lang w:val="en-US" w:eastAsia="zh-CN"/>
        </w:rPr>
      </w:pPr>
      <w:r>
        <w:rPr>
          <w:rFonts w:hint="eastAsia"/>
          <w:snapToGrid w:val="0"/>
          <w:lang w:val="en-US" w:eastAsia="zh-CN"/>
        </w:rPr>
        <w:t xml:space="preserve">Similar to LTE, we also have LocationInfo IE for NR, that is </w:t>
      </w:r>
      <w:r>
        <w:t>LocationInfo-r16</w:t>
      </w:r>
      <w:r>
        <w:rPr>
          <w:rFonts w:hint="eastAsia"/>
          <w:lang w:val="en-US" w:eastAsia="zh-CN"/>
        </w:rPr>
        <w:t xml:space="preserve"> [8] which directly reuses the </w:t>
      </w:r>
      <w:r>
        <w:t>locationCoordinate</w:t>
      </w:r>
      <w:r>
        <w:rPr>
          <w:rFonts w:hint="eastAsia"/>
          <w:lang w:val="en-US" w:eastAsia="zh-CN"/>
        </w:rPr>
        <w:t xml:space="preserve"> in the </w:t>
      </w:r>
      <w:r>
        <w:rPr>
          <w:snapToGrid w:val="0"/>
          <w:lang w:eastAsia="en-GB"/>
        </w:rPr>
        <w:t>TS 37.355</w:t>
      </w:r>
      <w:r>
        <w:rPr>
          <w:rFonts w:hint="eastAsia"/>
          <w:snapToGrid w:val="0"/>
          <w:lang w:val="en-US" w:eastAsia="zh-CN"/>
        </w:rPr>
        <w:t xml:space="preserve">, therefore, for the location information in the flight path, we could consider to utilize the </w:t>
      </w:r>
      <w:r>
        <w:t>LocationInfo-r16</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w:t>
      </w:r>
      <w:r>
        <w:rPr>
          <w:rFonts w:hint="eastAsia"/>
          <w:b/>
          <w:lang w:val="en-US" w:eastAsia="zh-CN"/>
        </w:rPr>
        <w:t>It is proposed that for the location information in the flight path, we could consider to utilize the LocationInfo-r16.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val="0"/>
          <w:bCs/>
          <w:lang w:val="en-US" w:eastAsia="zh-CN"/>
        </w:rPr>
        <w:t>Then with respect to the open issue that which messages should be used to (re)configure the distance/time threshold for Flight path update. In LTE, the FlightPathInfoReportConfig IE is used to specify the flight path information report configuration, for NR, there would be a similar IE according to the discussion up to now. Therefore, the distance/time threshold for Flight path update could be included in the same IE (e.g. FlightPathInfoReportConfig).</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Proposal 2:</w:t>
      </w:r>
      <w:r>
        <w:rPr>
          <w:rFonts w:hint="default"/>
          <w:b/>
          <w:lang w:val="en-US" w:eastAsia="zh-CN"/>
        </w:rPr>
        <w:t xml:space="preserve"> </w:t>
      </w:r>
      <w:r>
        <w:rPr>
          <w:rFonts w:hint="eastAsia"/>
          <w:b/>
          <w:lang w:val="en-US" w:eastAsia="zh-CN"/>
        </w:rPr>
        <w:t>T</w:t>
      </w:r>
      <w:r>
        <w:rPr>
          <w:rFonts w:hint="default"/>
          <w:b/>
          <w:lang w:val="en-US" w:eastAsia="zh-CN"/>
        </w:rPr>
        <w:t>he distance/time threshold for Flight path update could be included in the IE used to specify the flight path information report configuration</w:t>
      </w:r>
      <w:r>
        <w:rPr>
          <w:rFonts w:hint="eastAsia"/>
          <w:b/>
          <w:lang w:val="en-US" w:eastAsia="zh-CN"/>
        </w:rPr>
        <w:t xml:space="preserve"> as in LTE </w:t>
      </w:r>
      <w:r>
        <w:rPr>
          <w:rFonts w:hint="default"/>
          <w:b/>
          <w:lang w:val="en-US" w:eastAsia="zh-CN"/>
        </w:rPr>
        <w:t>(e.g. FlightPathInfoReportConfig)</w:t>
      </w:r>
      <w:r>
        <w:rPr>
          <w:rFonts w:hint="eastAsia"/>
          <w:b/>
          <w:lang w:val="en-US" w:eastAsia="zh-CN"/>
        </w:rPr>
        <w:t>.</w:t>
      </w:r>
    </w:p>
    <w:p>
      <w:pPr>
        <w:pStyle w:val="4"/>
        <w:numPr>
          <w:ilvl w:val="2"/>
          <w:numId w:val="0"/>
        </w:numPr>
        <w:ind w:leftChars="0"/>
        <w:rPr>
          <w:lang w:val="en-US" w:eastAsia="zh-CN"/>
        </w:rPr>
      </w:pPr>
      <w:r>
        <w:rPr>
          <w:rFonts w:hint="default"/>
          <w:b/>
          <w:bCs/>
          <w:lang w:val="en-US" w:eastAsia="zh-CN"/>
        </w:rPr>
        <w:t>2.</w:t>
      </w:r>
      <w:r>
        <w:rPr>
          <w:rFonts w:hint="eastAsia"/>
          <w:b/>
          <w:bCs/>
          <w:lang w:val="en-US" w:eastAsia="zh-CN"/>
        </w:rPr>
        <w:t>2</w:t>
      </w:r>
      <w:r>
        <w:rPr>
          <w:rFonts w:hint="default"/>
          <w:b/>
          <w:bCs/>
          <w:lang w:val="en-US" w:eastAsia="zh-CN"/>
        </w:rPr>
        <w:t xml:space="preserve"> Flight path for mobility</w:t>
      </w:r>
    </w:p>
    <w:p>
      <w:pPr>
        <w:keepNext w:val="0"/>
        <w:keepLines w:val="0"/>
        <w:pageBreakBefore w:val="0"/>
        <w:widowControl/>
        <w:tabs>
          <w:tab w:val="left" w:pos="720"/>
          <w:tab w:val="left" w:pos="1440"/>
        </w:tabs>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w:t>
      </w:r>
      <w:r>
        <w:rPr>
          <w:rFonts w:hint="eastAsia"/>
          <w:lang w:eastAsia="zh-CN"/>
        </w:rPr>
        <w:t>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w:t>
      </w:r>
      <w:r>
        <w:rPr>
          <w:rFonts w:hint="default"/>
          <w:lang w:val="en-US" w:eastAsia="zh-CN"/>
        </w:rPr>
        <w:t>ence</w:t>
      </w:r>
      <w:r>
        <w:rPr>
          <w:rFonts w:hint="eastAsia"/>
          <w:lang w:val="en-US" w:eastAsia="zh-CN"/>
        </w:rPr>
        <w:t>, observations from field trials on RSRP/RSRQ and other measurements</w:t>
      </w:r>
    </w:p>
    <w:p>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 radio environment including the RSRP, RSRQ and RSSI characteristics of aerial UE in the air are different from terrestrial UEs at ground level.</w:t>
      </w:r>
    </w:p>
    <w:p>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RSRQ in general decreases for airborne UEs with increase in altitude compared to terrestrial UEs. </w:t>
      </w:r>
    </w:p>
    <w:p>
      <w:pPr>
        <w:keepNext w:val="0"/>
        <w:keepLines w:val="0"/>
        <w:pageBreakBefore w:val="0"/>
        <w:widowControl/>
        <w:numPr>
          <w:ilvl w:val="0"/>
          <w:numId w:val="13"/>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RSSI is in general higher for airborne UEs compared to terrestrial UEs and the average RSSI increase</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 xml:space="preserve">Therefore, </w:t>
      </w:r>
      <w:r>
        <w:rPr>
          <w:rFonts w:hint="default"/>
          <w:lang w:val="en-US" w:eastAsia="zh-CN"/>
        </w:rPr>
        <w:t>we could consider mobility enhancements based on for example flight path information or UAV height. And we have agreed to forward the flight path information from S-gNB to T-gNB for handover enhancements. Maybe we could consider further enhancements, such as that network could provide several more accurate CHO configurations corresponding to different waypoint or UAV height value, which is beneficial for resource overhead reduction and UE power consumption reduction.</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3: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0"/>
        </w:numPr>
        <w:rPr>
          <w:lang w:eastAsia="zh-CN"/>
        </w:rPr>
      </w:pPr>
      <w:r>
        <w:rPr>
          <w:rFonts w:hint="default"/>
          <w:lang w:val="en-US"/>
        </w:rPr>
        <w:t>3</w:t>
      </w:r>
      <w:r>
        <w:t xml:space="preserve"> Conclusions</w:t>
      </w:r>
    </w:p>
    <w:p>
      <w:pPr>
        <w:pStyle w:val="60"/>
        <w:keepNext w:val="0"/>
        <w:keepLines w:val="0"/>
        <w:pageBreakBefore w:val="0"/>
        <w:kinsoku/>
        <w:wordWrap/>
        <w:overflowPunct/>
        <w:topLinePunct w:val="0"/>
        <w:bidi w:val="0"/>
        <w:spacing w:after="0" w:line="400" w:lineRule="exact"/>
        <w:ind w:left="0" w:firstLine="0"/>
        <w:textAlignment w:val="auto"/>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hint="eastAsia" w:ascii="Arial" w:hAnsi="Arial" w:cs="Arial" w:eastAsiaTheme="minorEastAsia"/>
          <w:sz w:val="20"/>
          <w:szCs w:val="20"/>
          <w:lang w:eastAsia="zh-CN"/>
        </w:rPr>
        <w:t>flight path</w:t>
      </w:r>
      <w:r>
        <w:rPr>
          <w:rFonts w:ascii="Arial" w:hAnsi="Arial" w:cs="Arial" w:eastAsiaTheme="minorEastAsia"/>
          <w:bCs/>
          <w:sz w:val="20"/>
          <w:szCs w:val="20"/>
          <w:lang w:eastAsia="zh-CN"/>
        </w:rPr>
        <w:t xml:space="preserve"> reporting enhancements for NR UAV</w:t>
      </w:r>
      <w:r>
        <w:rPr>
          <w:rFonts w:ascii="Arial" w:hAnsi="Arial" w:cs="Arial"/>
          <w:sz w:val="20"/>
          <w:szCs w:val="20"/>
        </w:rPr>
        <w:t xml:space="preserve"> and have the following proposals: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w:t>
      </w:r>
      <w:r>
        <w:rPr>
          <w:rFonts w:hint="eastAsia"/>
          <w:b/>
          <w:lang w:val="en-US" w:eastAsia="zh-CN"/>
        </w:rPr>
        <w:t>It is proposed that for the location information in the flight path, we could consider to utilize the LocationInfo-r16.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Proposal 2:</w:t>
      </w:r>
      <w:r>
        <w:rPr>
          <w:rFonts w:hint="default"/>
          <w:b/>
          <w:lang w:val="en-US" w:eastAsia="zh-CN"/>
        </w:rPr>
        <w:t xml:space="preserve"> </w:t>
      </w:r>
      <w:r>
        <w:rPr>
          <w:rFonts w:hint="eastAsia"/>
          <w:b/>
          <w:lang w:val="en-US" w:eastAsia="zh-CN"/>
        </w:rPr>
        <w:t>T</w:t>
      </w:r>
      <w:r>
        <w:rPr>
          <w:rFonts w:hint="default"/>
          <w:b/>
          <w:lang w:val="en-US" w:eastAsia="zh-CN"/>
        </w:rPr>
        <w:t>he distance/time threshold for Flight path update could be included in the IE used to specify the flight path information report configuration</w:t>
      </w:r>
      <w:r>
        <w:rPr>
          <w:rFonts w:hint="eastAsia"/>
          <w:b/>
          <w:lang w:val="en-US" w:eastAsia="zh-CN"/>
        </w:rPr>
        <w:t xml:space="preserve"> as in LTE </w:t>
      </w:r>
      <w:r>
        <w:rPr>
          <w:rFonts w:hint="default"/>
          <w:b/>
          <w:lang w:val="en-US" w:eastAsia="zh-CN"/>
        </w:rPr>
        <w:t>(e.g. FlightPathInfoReportConfig)</w:t>
      </w:r>
      <w:r>
        <w:rPr>
          <w:rFonts w:hint="eastAsia"/>
          <w:b/>
          <w:lang w:val="en-US" w:eastAsia="zh-CN"/>
        </w:rPr>
        <w:t>.</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3: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14"/>
        </w:numPr>
      </w:pPr>
      <w:r>
        <w:rPr>
          <w:rFonts w:hint="default"/>
          <w:lang w:val="en-US"/>
        </w:rPr>
        <w:t xml:space="preserve"> </w:t>
      </w:r>
      <w:r>
        <w:t>Reference</w:t>
      </w:r>
    </w:p>
    <w:p>
      <w:pPr>
        <w:numPr>
          <w:ilvl w:val="0"/>
          <w:numId w:val="15"/>
        </w:numPr>
        <w:spacing w:beforeLines="10" w:afterLines="10" w:line="264" w:lineRule="auto"/>
        <w:jc w:val="left"/>
        <w:textAlignment w:val="center"/>
        <w:rPr>
          <w:color w:val="000000"/>
        </w:rPr>
      </w:pPr>
      <w:bookmarkStart w:id="2" w:name="_Ref110993971"/>
      <w:r>
        <w:rPr>
          <w:rFonts w:hint="eastAsia"/>
          <w:color w:val="000000" w:themeColor="text1"/>
          <w14:textFill>
            <w14:solidFill>
              <w14:schemeClr w14:val="tx1"/>
            </w14:solidFill>
          </w14:textFill>
        </w:rPr>
        <w:t>R2_119bis-e_Notes_R18 UAV NES (Diana)_18-10-22_14-40</w:t>
      </w:r>
    </w:p>
    <w:p>
      <w:pPr>
        <w:numPr>
          <w:ilvl w:val="0"/>
          <w:numId w:val="15"/>
        </w:numPr>
        <w:spacing w:beforeLines="10" w:afterLines="10" w:line="264" w:lineRule="auto"/>
        <w:jc w:val="left"/>
        <w:textAlignment w:val="center"/>
        <w:rPr>
          <w:color w:val="000000"/>
        </w:rPr>
      </w:pPr>
      <w:r>
        <w:rPr>
          <w:rFonts w:hint="eastAsia"/>
          <w:color w:val="000000"/>
        </w:rPr>
        <w:t>R2-2213003_R2_120_Notes_R17IIoT_SDT_RAPartition_R18 UAV NES SDT_R15-16 UP (Diana)_11-18-22_final</w:t>
      </w:r>
    </w:p>
    <w:p>
      <w:pPr>
        <w:numPr>
          <w:ilvl w:val="0"/>
          <w:numId w:val="15"/>
        </w:numPr>
        <w:spacing w:beforeLines="10" w:afterLines="10" w:line="264" w:lineRule="auto"/>
        <w:jc w:val="left"/>
        <w:textAlignment w:val="center"/>
        <w:rPr>
          <w:color w:val="000000"/>
        </w:rPr>
      </w:pPr>
      <w:r>
        <w:rPr>
          <w:rFonts w:hint="eastAsia"/>
          <w:color w:val="000000"/>
        </w:rPr>
        <w:t>R2-2301903_R2_121_Notes_R18 UAV NES SDT_R15-17 UP_R17 SData (Diana)_03-03_final</w:t>
      </w:r>
    </w:p>
    <w:p>
      <w:pPr>
        <w:numPr>
          <w:ilvl w:val="0"/>
          <w:numId w:val="15"/>
        </w:numPr>
        <w:spacing w:beforeLines="10" w:afterLines="10" w:line="264" w:lineRule="auto"/>
        <w:jc w:val="left"/>
        <w:textAlignment w:val="center"/>
        <w:rPr>
          <w:color w:val="000000"/>
        </w:rPr>
      </w:pPr>
      <w:r>
        <w:rPr>
          <w:rFonts w:hint="eastAsia"/>
          <w:color w:val="000000"/>
        </w:rPr>
        <w:t>R2-2304203_R2_121bis-e_Notes_R18 UAV NES R15-17 UP_SDT (Diana)_04-26</w:t>
      </w:r>
    </w:p>
    <w:p>
      <w:pPr>
        <w:numPr>
          <w:ilvl w:val="0"/>
          <w:numId w:val="15"/>
        </w:numPr>
        <w:spacing w:beforeLines="10" w:afterLines="10" w:line="264" w:lineRule="auto"/>
        <w:jc w:val="left"/>
        <w:textAlignment w:val="center"/>
        <w:rPr>
          <w:color w:val="000000"/>
        </w:rPr>
      </w:pPr>
      <w:r>
        <w:rPr>
          <w:rFonts w:hint="eastAsia"/>
          <w:color w:val="000000"/>
        </w:rPr>
        <w:t>R2-2306543_R2_122_Notes_R18 UAV NES MT-SDT R17 UP_SDT (Diana)_05-26</w:t>
      </w:r>
    </w:p>
    <w:p>
      <w:pPr>
        <w:numPr>
          <w:ilvl w:val="0"/>
          <w:numId w:val="15"/>
        </w:numPr>
        <w:spacing w:beforeLines="10" w:afterLines="10" w:line="264" w:lineRule="auto"/>
        <w:jc w:val="left"/>
        <w:textAlignment w:val="center"/>
        <w:rPr>
          <w:color w:val="000000"/>
        </w:rPr>
      </w:pPr>
      <w:r>
        <w:rPr>
          <w:rFonts w:hint="eastAsia"/>
          <w:color w:val="000000"/>
        </w:rPr>
        <w:t>R2-2308963_R2_123_Notes_R18 UAV NES MT-SDT R17 UP_SDT (Diana)_08-25_final</w:t>
      </w:r>
    </w:p>
    <w:p>
      <w:pPr>
        <w:numPr>
          <w:ilvl w:val="0"/>
          <w:numId w:val="15"/>
        </w:numPr>
        <w:spacing w:beforeLines="10" w:afterLines="10" w:line="264" w:lineRule="auto"/>
        <w:jc w:val="left"/>
        <w:textAlignment w:val="center"/>
        <w:rPr>
          <w:color w:val="000000"/>
        </w:rPr>
      </w:pPr>
      <w:r>
        <w:rPr>
          <w:rFonts w:hint="eastAsia"/>
          <w:color w:val="000000"/>
        </w:rPr>
        <w:t>TS 36.331 V17.</w:t>
      </w:r>
      <w:r>
        <w:rPr>
          <w:rFonts w:hint="eastAsia"/>
          <w:color w:val="000000"/>
          <w:lang w:val="en-US" w:eastAsia="zh-CN"/>
        </w:rPr>
        <w:t>5</w:t>
      </w:r>
      <w:r>
        <w:rPr>
          <w:rFonts w:hint="eastAsia"/>
          <w:color w:val="000000"/>
        </w:rPr>
        <w:t>.0</w:t>
      </w:r>
      <w:r>
        <w:rPr>
          <w:rFonts w:hint="default"/>
          <w:color w:val="000000"/>
          <w:lang w:val="en-US"/>
        </w:rPr>
        <w:t xml:space="preserve">. </w:t>
      </w:r>
      <w:r>
        <w:rPr>
          <w:rFonts w:hint="eastAsia"/>
          <w:color w:val="000000"/>
        </w:rPr>
        <w:t>Evolved Universal Terrestrial Radio Access (E-UTRA);Radio Resource Control (RRC);Protocol specification</w:t>
      </w:r>
      <w:r>
        <w:rPr>
          <w:rFonts w:hint="eastAsia"/>
          <w:color w:val="000000"/>
          <w:lang w:val="en-US" w:eastAsia="zh-CN"/>
        </w:rPr>
        <w:t xml:space="preserve"> (Release 17)</w:t>
      </w:r>
    </w:p>
    <w:p>
      <w:pPr>
        <w:numPr>
          <w:ilvl w:val="0"/>
          <w:numId w:val="15"/>
        </w:numPr>
        <w:spacing w:beforeLines="10" w:afterLines="10" w:line="264" w:lineRule="auto"/>
        <w:jc w:val="left"/>
        <w:textAlignment w:val="center"/>
        <w:rPr>
          <w:color w:val="000000"/>
        </w:rPr>
      </w:pPr>
      <w:r>
        <w:rPr>
          <w:rFonts w:hint="eastAsia"/>
          <w:color w:val="000000"/>
        </w:rPr>
        <w:t>TS 3</w:t>
      </w:r>
      <w:r>
        <w:rPr>
          <w:rFonts w:hint="eastAsia"/>
          <w:color w:val="000000"/>
          <w:lang w:val="en-US" w:eastAsia="zh-CN"/>
        </w:rPr>
        <w:t>8</w:t>
      </w:r>
      <w:r>
        <w:rPr>
          <w:rFonts w:hint="eastAsia"/>
          <w:color w:val="000000"/>
        </w:rPr>
        <w:t>.331 V17.</w:t>
      </w:r>
      <w:r>
        <w:rPr>
          <w:rFonts w:hint="eastAsia"/>
          <w:color w:val="000000"/>
          <w:lang w:val="en-US" w:eastAsia="zh-CN"/>
        </w:rPr>
        <w:t>5</w:t>
      </w:r>
      <w:r>
        <w:rPr>
          <w:rFonts w:hint="eastAsia"/>
          <w:color w:val="000000"/>
        </w:rPr>
        <w:t>.0</w:t>
      </w:r>
      <w:r>
        <w:rPr>
          <w:rFonts w:hint="default"/>
          <w:color w:val="000000"/>
          <w:lang w:val="en-US"/>
        </w:rPr>
        <w:t>.</w:t>
      </w:r>
      <w:r>
        <w:rPr>
          <w:rFonts w:hint="eastAsia"/>
          <w:color w:val="000000"/>
          <w:lang w:val="en-US" w:eastAsia="zh-CN"/>
        </w:rPr>
        <w:t xml:space="preserve"> NR; Radio Resource Control (RRC) protocol specification (Release 17)</w:t>
      </w:r>
    </w:p>
    <w:p>
      <w:pPr>
        <w:numPr>
          <w:ilvl w:val="0"/>
          <w:numId w:val="15"/>
        </w:numPr>
        <w:spacing w:beforeLines="10" w:afterLines="10" w:line="264" w:lineRule="auto"/>
        <w:jc w:val="left"/>
        <w:textAlignment w:val="center"/>
        <w:rPr>
          <w:color w:val="000000"/>
        </w:rPr>
      </w:pPr>
      <w:r>
        <w:rPr>
          <w:rFonts w:hint="eastAsia"/>
          <w:color w:val="000000"/>
          <w:lang w:val="en-US" w:eastAsia="zh-CN"/>
        </w:rPr>
        <w:t>TS 37.355 LTE Positioning Protocol (LPP) (Release 17)</w:t>
      </w:r>
    </w:p>
    <w:p>
      <w:pPr>
        <w:numPr>
          <w:ilvl w:val="0"/>
          <w:numId w:val="15"/>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FAC3079"/>
    <w:multiLevelType w:val="multilevel"/>
    <w:tmpl w:val="1FAC307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21003BBB"/>
    <w:multiLevelType w:val="multilevel"/>
    <w:tmpl w:val="21003BBB"/>
    <w:lvl w:ilvl="0" w:tentative="0">
      <w:start w:val="1"/>
      <w:numFmt w:val="decimal"/>
      <w:lvlText w:val="%1."/>
      <w:lvlJc w:val="left"/>
      <w:pPr>
        <w:ind w:left="1619" w:hanging="360"/>
      </w:pPr>
      <w:rPr>
        <w:rFonts w:hint="default"/>
        <w:i w:val="0"/>
        <w:iCs/>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335E50B2"/>
    <w:multiLevelType w:val="multilevel"/>
    <w:tmpl w:val="335E50B2"/>
    <w:lvl w:ilvl="0" w:tentative="0">
      <w:start w:val="1"/>
      <w:numFmt w:val="decimal"/>
      <w:pStyle w:val="95"/>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8">
    <w:nsid w:val="3AA46647"/>
    <w:multiLevelType w:val="multilevel"/>
    <w:tmpl w:val="3AA46647"/>
    <w:lvl w:ilvl="0" w:tentative="0">
      <w:start w:val="1"/>
      <w:numFmt w:val="decimal"/>
      <w:pStyle w:val="9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455FDA"/>
    <w:multiLevelType w:val="multilevel"/>
    <w:tmpl w:val="52455FDA"/>
    <w:lvl w:ilvl="0" w:tentative="0">
      <w:start w:val="1"/>
      <w:numFmt w:val="decimal"/>
      <w:lvlText w:val="%1."/>
      <w:lvlJc w:val="left"/>
      <w:pPr>
        <w:ind w:left="1619" w:hanging="360"/>
      </w:pPr>
      <w:rPr>
        <w:rFonts w:hint="default"/>
        <w:i w:val="0"/>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63690C9E"/>
    <w:multiLevelType w:val="singleLevel"/>
    <w:tmpl w:val="63690C9E"/>
    <w:lvl w:ilvl="0" w:tentative="0">
      <w:start w:val="1"/>
      <w:numFmt w:val="bullet"/>
      <w:pStyle w:val="109"/>
      <w:lvlText w:val=""/>
      <w:lvlJc w:val="left"/>
      <w:pPr>
        <w:tabs>
          <w:tab w:val="left" w:pos="360"/>
        </w:tabs>
        <w:ind w:left="360" w:hanging="360"/>
      </w:pPr>
      <w:rPr>
        <w:rFonts w:hint="default" w:ascii="Wingdings" w:hAnsi="Wingdings"/>
      </w:rPr>
    </w:lvl>
  </w:abstractNum>
  <w:abstractNum w:abstractNumId="11">
    <w:nsid w:val="6E5325A5"/>
    <w:multiLevelType w:val="multilevel"/>
    <w:tmpl w:val="6E5325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BC37DD"/>
    <w:multiLevelType w:val="multilevel"/>
    <w:tmpl w:val="7EBC37D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4"/>
  </w:num>
  <w:num w:numId="2">
    <w:abstractNumId w:val="6"/>
  </w:num>
  <w:num w:numId="3">
    <w:abstractNumId w:val="8"/>
  </w:num>
  <w:num w:numId="4">
    <w:abstractNumId w:val="12"/>
  </w:num>
  <w:num w:numId="5">
    <w:abstractNumId w:val="10"/>
  </w:num>
  <w:num w:numId="6">
    <w:abstractNumId w:val="7"/>
  </w:num>
  <w:num w:numId="7">
    <w:abstractNumId w:val="13"/>
  </w:num>
  <w:num w:numId="8">
    <w:abstractNumId w:val="11"/>
  </w:num>
  <w:num w:numId="9">
    <w:abstractNumId w:val="9"/>
  </w:num>
  <w:num w:numId="10">
    <w:abstractNumId w:val="1"/>
  </w:num>
  <w:num w:numId="11">
    <w:abstractNumId w:val="3"/>
  </w:num>
  <w:num w:numId="12">
    <w:abstractNumId w:val="2"/>
  </w:num>
  <w:num w:numId="13">
    <w:abstractNumId w:val="5"/>
  </w:num>
  <w:num w:numId="14">
    <w:abstractNumId w:val="4"/>
    <w:lvlOverride w:ilvl="0">
      <w:startOverride w:val="4"/>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14E145B"/>
    <w:rsid w:val="02486DC6"/>
    <w:rsid w:val="0268525C"/>
    <w:rsid w:val="02835234"/>
    <w:rsid w:val="028462A3"/>
    <w:rsid w:val="02B115A1"/>
    <w:rsid w:val="02FC46A1"/>
    <w:rsid w:val="035D354C"/>
    <w:rsid w:val="037B7BAD"/>
    <w:rsid w:val="039202DD"/>
    <w:rsid w:val="03A6135C"/>
    <w:rsid w:val="040943C3"/>
    <w:rsid w:val="04221AE6"/>
    <w:rsid w:val="04375456"/>
    <w:rsid w:val="04C57C36"/>
    <w:rsid w:val="04CF1102"/>
    <w:rsid w:val="05047901"/>
    <w:rsid w:val="05276713"/>
    <w:rsid w:val="052F30B8"/>
    <w:rsid w:val="058C39BF"/>
    <w:rsid w:val="06580950"/>
    <w:rsid w:val="068C1D69"/>
    <w:rsid w:val="06F52AFC"/>
    <w:rsid w:val="075B6611"/>
    <w:rsid w:val="07CF3815"/>
    <w:rsid w:val="07DE308F"/>
    <w:rsid w:val="081C1D24"/>
    <w:rsid w:val="087A240E"/>
    <w:rsid w:val="088E1429"/>
    <w:rsid w:val="08A93D63"/>
    <w:rsid w:val="09F937E0"/>
    <w:rsid w:val="0A027F9F"/>
    <w:rsid w:val="0A3F2485"/>
    <w:rsid w:val="0A821835"/>
    <w:rsid w:val="0B222B28"/>
    <w:rsid w:val="0B6525E1"/>
    <w:rsid w:val="0BA90962"/>
    <w:rsid w:val="0BBB34D0"/>
    <w:rsid w:val="0BBE0B38"/>
    <w:rsid w:val="0BC36730"/>
    <w:rsid w:val="0C64355A"/>
    <w:rsid w:val="0C691AD4"/>
    <w:rsid w:val="0C783D01"/>
    <w:rsid w:val="0C9A039F"/>
    <w:rsid w:val="0CB917C6"/>
    <w:rsid w:val="0CD20BEF"/>
    <w:rsid w:val="0CF615AB"/>
    <w:rsid w:val="0CFE105C"/>
    <w:rsid w:val="0D7D722C"/>
    <w:rsid w:val="0DB966AC"/>
    <w:rsid w:val="0E1D5D9F"/>
    <w:rsid w:val="0E4752A2"/>
    <w:rsid w:val="0E565F46"/>
    <w:rsid w:val="0E7C095D"/>
    <w:rsid w:val="0EC91494"/>
    <w:rsid w:val="0F422A75"/>
    <w:rsid w:val="0F5568EA"/>
    <w:rsid w:val="0FE30E05"/>
    <w:rsid w:val="102D098E"/>
    <w:rsid w:val="109811C5"/>
    <w:rsid w:val="111F00DB"/>
    <w:rsid w:val="118B38E4"/>
    <w:rsid w:val="12660E25"/>
    <w:rsid w:val="128E418A"/>
    <w:rsid w:val="12AE743E"/>
    <w:rsid w:val="12B71FF1"/>
    <w:rsid w:val="13415E85"/>
    <w:rsid w:val="13617B2D"/>
    <w:rsid w:val="138B7A93"/>
    <w:rsid w:val="13AC565D"/>
    <w:rsid w:val="13C33AB4"/>
    <w:rsid w:val="142D2C65"/>
    <w:rsid w:val="14394A97"/>
    <w:rsid w:val="15145ACF"/>
    <w:rsid w:val="153D0B4B"/>
    <w:rsid w:val="15A06841"/>
    <w:rsid w:val="15C51F53"/>
    <w:rsid w:val="161F7A1E"/>
    <w:rsid w:val="167C2052"/>
    <w:rsid w:val="16AA3535"/>
    <w:rsid w:val="17D527F9"/>
    <w:rsid w:val="183C5B40"/>
    <w:rsid w:val="18C07A08"/>
    <w:rsid w:val="18E94345"/>
    <w:rsid w:val="18ED428D"/>
    <w:rsid w:val="18F86C3A"/>
    <w:rsid w:val="1901129D"/>
    <w:rsid w:val="196D0C0C"/>
    <w:rsid w:val="19C31F4B"/>
    <w:rsid w:val="1A16195D"/>
    <w:rsid w:val="1BD5761B"/>
    <w:rsid w:val="1C131023"/>
    <w:rsid w:val="1C730BB3"/>
    <w:rsid w:val="1CED01C1"/>
    <w:rsid w:val="1D8770FB"/>
    <w:rsid w:val="1DCA6D01"/>
    <w:rsid w:val="1DEE2550"/>
    <w:rsid w:val="1E1A3B08"/>
    <w:rsid w:val="1E41444B"/>
    <w:rsid w:val="1E64570A"/>
    <w:rsid w:val="1EB07DC5"/>
    <w:rsid w:val="1F632F82"/>
    <w:rsid w:val="1F7852C3"/>
    <w:rsid w:val="1F866693"/>
    <w:rsid w:val="2057140F"/>
    <w:rsid w:val="208319DF"/>
    <w:rsid w:val="20EE2BEE"/>
    <w:rsid w:val="20FD30EA"/>
    <w:rsid w:val="210159DF"/>
    <w:rsid w:val="21461E3B"/>
    <w:rsid w:val="21606B0E"/>
    <w:rsid w:val="2198401C"/>
    <w:rsid w:val="21BD0F48"/>
    <w:rsid w:val="22060312"/>
    <w:rsid w:val="22153867"/>
    <w:rsid w:val="22382933"/>
    <w:rsid w:val="22882344"/>
    <w:rsid w:val="22BA56C5"/>
    <w:rsid w:val="231E3C0F"/>
    <w:rsid w:val="239E022D"/>
    <w:rsid w:val="23B21D9E"/>
    <w:rsid w:val="23C5648A"/>
    <w:rsid w:val="23F40983"/>
    <w:rsid w:val="24AD0D87"/>
    <w:rsid w:val="24BB0705"/>
    <w:rsid w:val="24DB0BFE"/>
    <w:rsid w:val="25323738"/>
    <w:rsid w:val="253C4BC2"/>
    <w:rsid w:val="254315DA"/>
    <w:rsid w:val="25AF4FEC"/>
    <w:rsid w:val="25C928A2"/>
    <w:rsid w:val="25DF454B"/>
    <w:rsid w:val="260E5DBF"/>
    <w:rsid w:val="261A6972"/>
    <w:rsid w:val="26ED3A2A"/>
    <w:rsid w:val="26F56D47"/>
    <w:rsid w:val="27256C90"/>
    <w:rsid w:val="2770572A"/>
    <w:rsid w:val="278C657F"/>
    <w:rsid w:val="27D70688"/>
    <w:rsid w:val="28F17EA2"/>
    <w:rsid w:val="2A2278E2"/>
    <w:rsid w:val="2A361509"/>
    <w:rsid w:val="2A616FA6"/>
    <w:rsid w:val="2AE06590"/>
    <w:rsid w:val="2B4E1515"/>
    <w:rsid w:val="2BE060FC"/>
    <w:rsid w:val="2C2966FB"/>
    <w:rsid w:val="2CA21253"/>
    <w:rsid w:val="2CD8116B"/>
    <w:rsid w:val="2D151D46"/>
    <w:rsid w:val="2D8B0976"/>
    <w:rsid w:val="2DDD30B3"/>
    <w:rsid w:val="2E4D2C36"/>
    <w:rsid w:val="2E50245A"/>
    <w:rsid w:val="2EF5080C"/>
    <w:rsid w:val="2F637DCF"/>
    <w:rsid w:val="2F791943"/>
    <w:rsid w:val="30403C19"/>
    <w:rsid w:val="305766F1"/>
    <w:rsid w:val="307D745C"/>
    <w:rsid w:val="30E14D7F"/>
    <w:rsid w:val="31214660"/>
    <w:rsid w:val="312D3AD4"/>
    <w:rsid w:val="314B775C"/>
    <w:rsid w:val="319278F4"/>
    <w:rsid w:val="31B16A17"/>
    <w:rsid w:val="31E27377"/>
    <w:rsid w:val="32D7615D"/>
    <w:rsid w:val="32E80947"/>
    <w:rsid w:val="32E8634F"/>
    <w:rsid w:val="331451C5"/>
    <w:rsid w:val="333D5235"/>
    <w:rsid w:val="334263AC"/>
    <w:rsid w:val="343E20AB"/>
    <w:rsid w:val="34553FC4"/>
    <w:rsid w:val="35A81A7E"/>
    <w:rsid w:val="35BC12E9"/>
    <w:rsid w:val="36231F81"/>
    <w:rsid w:val="36381566"/>
    <w:rsid w:val="365A1E32"/>
    <w:rsid w:val="367264B6"/>
    <w:rsid w:val="36B306B5"/>
    <w:rsid w:val="36B9500D"/>
    <w:rsid w:val="36CC4079"/>
    <w:rsid w:val="37A60FC9"/>
    <w:rsid w:val="37FB41C3"/>
    <w:rsid w:val="38290C44"/>
    <w:rsid w:val="383E79CE"/>
    <w:rsid w:val="386774B5"/>
    <w:rsid w:val="388D0E03"/>
    <w:rsid w:val="38B82145"/>
    <w:rsid w:val="38D40CFB"/>
    <w:rsid w:val="38F25A8F"/>
    <w:rsid w:val="39F13F9D"/>
    <w:rsid w:val="3A1D3B67"/>
    <w:rsid w:val="3A6347CE"/>
    <w:rsid w:val="3A9526DD"/>
    <w:rsid w:val="3ACD23A0"/>
    <w:rsid w:val="3AD1797A"/>
    <w:rsid w:val="3AE27326"/>
    <w:rsid w:val="3B065BE8"/>
    <w:rsid w:val="3B1044BD"/>
    <w:rsid w:val="3B187C6D"/>
    <w:rsid w:val="3B2B36D1"/>
    <w:rsid w:val="3B723957"/>
    <w:rsid w:val="3BFF4696"/>
    <w:rsid w:val="3C801C1A"/>
    <w:rsid w:val="3D303C97"/>
    <w:rsid w:val="3E031224"/>
    <w:rsid w:val="3E046B97"/>
    <w:rsid w:val="3E3E69D0"/>
    <w:rsid w:val="3E733208"/>
    <w:rsid w:val="3F1953A6"/>
    <w:rsid w:val="3F6F018F"/>
    <w:rsid w:val="3F971A91"/>
    <w:rsid w:val="404F4994"/>
    <w:rsid w:val="40733E46"/>
    <w:rsid w:val="40E6243A"/>
    <w:rsid w:val="4149607F"/>
    <w:rsid w:val="416A2E92"/>
    <w:rsid w:val="42517A66"/>
    <w:rsid w:val="428644F7"/>
    <w:rsid w:val="4287738E"/>
    <w:rsid w:val="42AC2217"/>
    <w:rsid w:val="42CA24C7"/>
    <w:rsid w:val="42D12D81"/>
    <w:rsid w:val="42D90BAA"/>
    <w:rsid w:val="42E24E9E"/>
    <w:rsid w:val="43576D76"/>
    <w:rsid w:val="43F94D20"/>
    <w:rsid w:val="4463673E"/>
    <w:rsid w:val="447500F1"/>
    <w:rsid w:val="44D84836"/>
    <w:rsid w:val="44EF3FA1"/>
    <w:rsid w:val="453D0FEC"/>
    <w:rsid w:val="465A28FA"/>
    <w:rsid w:val="468A6F81"/>
    <w:rsid w:val="48396D7D"/>
    <w:rsid w:val="4840037A"/>
    <w:rsid w:val="48BA1960"/>
    <w:rsid w:val="48F70C6C"/>
    <w:rsid w:val="4A042742"/>
    <w:rsid w:val="4A0A40E8"/>
    <w:rsid w:val="4A4E3D22"/>
    <w:rsid w:val="4B40437A"/>
    <w:rsid w:val="4C710DD2"/>
    <w:rsid w:val="4CA15D15"/>
    <w:rsid w:val="4CE435FA"/>
    <w:rsid w:val="4D874640"/>
    <w:rsid w:val="4DE13A05"/>
    <w:rsid w:val="4E363F37"/>
    <w:rsid w:val="4E871051"/>
    <w:rsid w:val="4EB76307"/>
    <w:rsid w:val="4ED97220"/>
    <w:rsid w:val="4F837AE8"/>
    <w:rsid w:val="4FC839AB"/>
    <w:rsid w:val="501B3F57"/>
    <w:rsid w:val="50E23271"/>
    <w:rsid w:val="511B4358"/>
    <w:rsid w:val="51264A86"/>
    <w:rsid w:val="51362ED3"/>
    <w:rsid w:val="51463910"/>
    <w:rsid w:val="51F37D8F"/>
    <w:rsid w:val="5211665F"/>
    <w:rsid w:val="522B0D92"/>
    <w:rsid w:val="525E2FBB"/>
    <w:rsid w:val="526617B8"/>
    <w:rsid w:val="52BD6A14"/>
    <w:rsid w:val="52C2554A"/>
    <w:rsid w:val="53C51CB2"/>
    <w:rsid w:val="544630EF"/>
    <w:rsid w:val="544C70EE"/>
    <w:rsid w:val="544D4D6B"/>
    <w:rsid w:val="54746040"/>
    <w:rsid w:val="54CF5F44"/>
    <w:rsid w:val="5549749A"/>
    <w:rsid w:val="55B20433"/>
    <w:rsid w:val="569A6404"/>
    <w:rsid w:val="56B65F6E"/>
    <w:rsid w:val="56DC6867"/>
    <w:rsid w:val="56FA6B08"/>
    <w:rsid w:val="57077C7F"/>
    <w:rsid w:val="57106C63"/>
    <w:rsid w:val="57727729"/>
    <w:rsid w:val="5804057F"/>
    <w:rsid w:val="583D7567"/>
    <w:rsid w:val="59B661E7"/>
    <w:rsid w:val="59BE388F"/>
    <w:rsid w:val="59D745B8"/>
    <w:rsid w:val="5A1B61E6"/>
    <w:rsid w:val="5A492090"/>
    <w:rsid w:val="5A4D2518"/>
    <w:rsid w:val="5AB37207"/>
    <w:rsid w:val="5AC11444"/>
    <w:rsid w:val="5AC4356B"/>
    <w:rsid w:val="5ADB080B"/>
    <w:rsid w:val="5AFB1692"/>
    <w:rsid w:val="5B116199"/>
    <w:rsid w:val="5B40485E"/>
    <w:rsid w:val="5B9273AB"/>
    <w:rsid w:val="5BBD6E02"/>
    <w:rsid w:val="5C157411"/>
    <w:rsid w:val="5C833D42"/>
    <w:rsid w:val="5C8853C6"/>
    <w:rsid w:val="5D3A0CDE"/>
    <w:rsid w:val="5E2275BD"/>
    <w:rsid w:val="5EF7713C"/>
    <w:rsid w:val="5F5226F9"/>
    <w:rsid w:val="5F5E7020"/>
    <w:rsid w:val="5F714DF6"/>
    <w:rsid w:val="5F9C4303"/>
    <w:rsid w:val="5FB36F50"/>
    <w:rsid w:val="5FCC41D2"/>
    <w:rsid w:val="60026B84"/>
    <w:rsid w:val="61305C99"/>
    <w:rsid w:val="6186016F"/>
    <w:rsid w:val="61F60197"/>
    <w:rsid w:val="62E1380A"/>
    <w:rsid w:val="633B1AB1"/>
    <w:rsid w:val="63B36B20"/>
    <w:rsid w:val="63F908DB"/>
    <w:rsid w:val="640463ED"/>
    <w:rsid w:val="647B6054"/>
    <w:rsid w:val="649E369E"/>
    <w:rsid w:val="64AA511C"/>
    <w:rsid w:val="64FD2DE9"/>
    <w:rsid w:val="65004A85"/>
    <w:rsid w:val="653943EC"/>
    <w:rsid w:val="65780E38"/>
    <w:rsid w:val="66385942"/>
    <w:rsid w:val="665171D4"/>
    <w:rsid w:val="66B25E28"/>
    <w:rsid w:val="66D60734"/>
    <w:rsid w:val="66DE1260"/>
    <w:rsid w:val="67CB3131"/>
    <w:rsid w:val="67D859E6"/>
    <w:rsid w:val="68076DE7"/>
    <w:rsid w:val="6888169E"/>
    <w:rsid w:val="693613DF"/>
    <w:rsid w:val="69556208"/>
    <w:rsid w:val="695A1DD0"/>
    <w:rsid w:val="69700561"/>
    <w:rsid w:val="698002EA"/>
    <w:rsid w:val="69F95B66"/>
    <w:rsid w:val="6A1A39FC"/>
    <w:rsid w:val="6A5B4DBE"/>
    <w:rsid w:val="6AA10715"/>
    <w:rsid w:val="6BA271FB"/>
    <w:rsid w:val="6BCC113F"/>
    <w:rsid w:val="6C767F2E"/>
    <w:rsid w:val="6D3B5070"/>
    <w:rsid w:val="6D647A38"/>
    <w:rsid w:val="6D68082F"/>
    <w:rsid w:val="6DC83E2E"/>
    <w:rsid w:val="6E0F5846"/>
    <w:rsid w:val="6E427A89"/>
    <w:rsid w:val="6E600D37"/>
    <w:rsid w:val="6EE72327"/>
    <w:rsid w:val="6EE76A9A"/>
    <w:rsid w:val="6F67117F"/>
    <w:rsid w:val="6F840DE6"/>
    <w:rsid w:val="706F65B5"/>
    <w:rsid w:val="7074594A"/>
    <w:rsid w:val="7094375D"/>
    <w:rsid w:val="70BF5615"/>
    <w:rsid w:val="70CF61DB"/>
    <w:rsid w:val="727B38BE"/>
    <w:rsid w:val="727D6888"/>
    <w:rsid w:val="729364A0"/>
    <w:rsid w:val="729709B8"/>
    <w:rsid w:val="72A3321F"/>
    <w:rsid w:val="72BB6353"/>
    <w:rsid w:val="72FA77D4"/>
    <w:rsid w:val="7303574D"/>
    <w:rsid w:val="735063FF"/>
    <w:rsid w:val="736E1FED"/>
    <w:rsid w:val="73EC59A6"/>
    <w:rsid w:val="74A81E01"/>
    <w:rsid w:val="756A63A0"/>
    <w:rsid w:val="75747B88"/>
    <w:rsid w:val="75CC4C11"/>
    <w:rsid w:val="75DA135F"/>
    <w:rsid w:val="7609324E"/>
    <w:rsid w:val="765227F7"/>
    <w:rsid w:val="76A22F2E"/>
    <w:rsid w:val="76DD20B2"/>
    <w:rsid w:val="76F34713"/>
    <w:rsid w:val="77475CE2"/>
    <w:rsid w:val="77732E31"/>
    <w:rsid w:val="77825270"/>
    <w:rsid w:val="78353FF3"/>
    <w:rsid w:val="78862764"/>
    <w:rsid w:val="788A1957"/>
    <w:rsid w:val="78CB23D4"/>
    <w:rsid w:val="78F71660"/>
    <w:rsid w:val="792346EC"/>
    <w:rsid w:val="795B5A36"/>
    <w:rsid w:val="79BB6686"/>
    <w:rsid w:val="79CF60F0"/>
    <w:rsid w:val="7AC6676D"/>
    <w:rsid w:val="7AD91267"/>
    <w:rsid w:val="7B2922C0"/>
    <w:rsid w:val="7B2C542B"/>
    <w:rsid w:val="7BED64AA"/>
    <w:rsid w:val="7C130D2D"/>
    <w:rsid w:val="7D43738C"/>
    <w:rsid w:val="7F1041AC"/>
    <w:rsid w:val="7F180368"/>
    <w:rsid w:val="7F4E08B1"/>
    <w:rsid w:val="7FBC7E56"/>
    <w:rsid w:val="7FC063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6"/>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4"/>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12"/>
    <w:qFormat/>
    <w:uiPriority w:val="0"/>
    <w:pPr>
      <w:numPr>
        <w:ilvl w:val="3"/>
      </w:numPr>
      <w:outlineLvl w:val="3"/>
    </w:pPr>
    <w:rPr>
      <w:sz w:val="24"/>
    </w:rPr>
  </w:style>
  <w:style w:type="paragraph" w:styleId="6">
    <w:name w:val="heading 5"/>
    <w:basedOn w:val="5"/>
    <w:next w:val="1"/>
    <w:link w:val="113"/>
    <w:qFormat/>
    <w:uiPriority w:val="0"/>
    <w:pPr>
      <w:numPr>
        <w:ilvl w:val="4"/>
      </w:numPr>
      <w:outlineLvl w:val="4"/>
    </w:pPr>
    <w:rPr>
      <w:sz w:val="22"/>
    </w:rPr>
  </w:style>
  <w:style w:type="paragraph" w:styleId="7">
    <w:name w:val="heading 6"/>
    <w:basedOn w:val="8"/>
    <w:next w:val="1"/>
    <w:link w:val="114"/>
    <w:qFormat/>
    <w:uiPriority w:val="0"/>
    <w:pPr>
      <w:numPr>
        <w:ilvl w:val="5"/>
      </w:numPr>
      <w:outlineLvl w:val="5"/>
    </w:pPr>
  </w:style>
  <w:style w:type="paragraph" w:styleId="9">
    <w:name w:val="heading 7"/>
    <w:basedOn w:val="8"/>
    <w:next w:val="1"/>
    <w:link w:val="115"/>
    <w:qFormat/>
    <w:uiPriority w:val="0"/>
    <w:pPr>
      <w:numPr>
        <w:ilvl w:val="6"/>
      </w:numPr>
      <w:outlineLvl w:val="6"/>
    </w:pPr>
  </w:style>
  <w:style w:type="paragraph" w:styleId="10">
    <w:name w:val="heading 8"/>
    <w:basedOn w:val="2"/>
    <w:next w:val="1"/>
    <w:link w:val="116"/>
    <w:qFormat/>
    <w:uiPriority w:val="0"/>
    <w:pPr>
      <w:numPr>
        <w:ilvl w:val="7"/>
      </w:numPr>
      <w:outlineLvl w:val="7"/>
    </w:pPr>
  </w:style>
  <w:style w:type="paragraph" w:styleId="11">
    <w:name w:val="heading 9"/>
    <w:basedOn w:val="10"/>
    <w:next w:val="1"/>
    <w:link w:val="11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8"/>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3"/>
    <w:qFormat/>
    <w:uiPriority w:val="99"/>
    <w:rPr>
      <w:rFonts w:ascii="Tahoma" w:hAnsi="Tahoma"/>
      <w:sz w:val="16"/>
      <w:szCs w:val="16"/>
    </w:rPr>
  </w:style>
  <w:style w:type="paragraph" w:styleId="23">
    <w:name w:val="annotation text"/>
    <w:basedOn w:val="1"/>
    <w:link w:val="85"/>
    <w:qFormat/>
    <w:uiPriority w:val="0"/>
  </w:style>
  <w:style w:type="paragraph" w:styleId="24">
    <w:name w:val="Body Text"/>
    <w:basedOn w:val="1"/>
    <w:link w:val="96"/>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9"/>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2"/>
    <w:qFormat/>
    <w:uiPriority w:val="0"/>
    <w:pPr>
      <w:spacing w:after="0"/>
    </w:pPr>
    <w:rPr>
      <w:rFonts w:ascii="Segoe UI" w:hAnsi="Segoe UI"/>
      <w:sz w:val="18"/>
      <w:szCs w:val="18"/>
    </w:rPr>
  </w:style>
  <w:style w:type="paragraph" w:styleId="28">
    <w:name w:val="footer"/>
    <w:basedOn w:val="29"/>
    <w:link w:val="126"/>
    <w:qFormat/>
    <w:uiPriority w:val="0"/>
    <w:pPr>
      <w:jc w:val="center"/>
    </w:pPr>
    <w:rPr>
      <w:i/>
    </w:rPr>
  </w:style>
  <w:style w:type="paragraph" w:styleId="29">
    <w:name w:val="header"/>
    <w:link w:val="7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2"/>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9"/>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6"/>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Emphasis"/>
    <w:qFormat/>
    <w:uiPriority w:val="20"/>
    <w:rPr>
      <w:i/>
      <w:iCs/>
    </w:rPr>
  </w:style>
  <w:style w:type="character" w:styleId="41">
    <w:name w:val="Hyperlink"/>
    <w:qFormat/>
    <w:uiPriority w:val="0"/>
    <w:rPr>
      <w:color w:val="0000FF"/>
      <w:u w:val="single"/>
    </w:rPr>
  </w:style>
  <w:style w:type="character" w:styleId="42">
    <w:name w:val="annotation reference"/>
    <w:basedOn w:val="38"/>
    <w:qFormat/>
    <w:uiPriority w:val="0"/>
    <w:rPr>
      <w:sz w:val="21"/>
      <w:szCs w:val="21"/>
    </w:rPr>
  </w:style>
  <w:style w:type="character" w:styleId="43">
    <w:name w:val="footnote reference"/>
    <w:semiHidden/>
    <w:qFormat/>
    <w:uiPriority w:val="0"/>
    <w:rPr>
      <w:vertAlign w:val="superscript"/>
    </w:rPr>
  </w:style>
  <w:style w:type="paragraph" w:customStyle="1" w:styleId="44">
    <w:name w:val="EQ"/>
    <w:basedOn w:val="1"/>
    <w:next w:val="1"/>
    <w:qFormat/>
    <w:uiPriority w:val="99"/>
    <w:pPr>
      <w:keepLines/>
      <w:tabs>
        <w:tab w:val="center" w:pos="4536"/>
        <w:tab w:val="right" w:pos="9072"/>
      </w:tabs>
    </w:pPr>
  </w:style>
  <w:style w:type="character" w:customStyle="1" w:styleId="45">
    <w:name w:val="ZGSM"/>
    <w:qFormat/>
    <w:uiPriority w:val="99"/>
  </w:style>
  <w:style w:type="paragraph" w:customStyle="1" w:styleId="46">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7">
    <w:name w:val="TT"/>
    <w:basedOn w:val="2"/>
    <w:next w:val="1"/>
    <w:qFormat/>
    <w:uiPriority w:val="99"/>
    <w:pPr>
      <w:outlineLvl w:val="9"/>
    </w:pPr>
  </w:style>
  <w:style w:type="paragraph" w:customStyle="1" w:styleId="48">
    <w:name w:val="NF"/>
    <w:basedOn w:val="49"/>
    <w:qFormat/>
    <w:uiPriority w:val="99"/>
    <w:pPr>
      <w:keepNext/>
      <w:spacing w:after="0"/>
    </w:pPr>
    <w:rPr>
      <w:sz w:val="18"/>
    </w:rPr>
  </w:style>
  <w:style w:type="paragraph" w:customStyle="1" w:styleId="49">
    <w:name w:val="NO"/>
    <w:basedOn w:val="1"/>
    <w:link w:val="130"/>
    <w:qFormat/>
    <w:uiPriority w:val="0"/>
    <w:pPr>
      <w:keepLines/>
      <w:ind w:left="1135" w:hanging="851"/>
    </w:pPr>
  </w:style>
  <w:style w:type="paragraph" w:customStyle="1" w:styleId="5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1">
    <w:name w:val="TAR"/>
    <w:basedOn w:val="52"/>
    <w:qFormat/>
    <w:uiPriority w:val="99"/>
    <w:pPr>
      <w:jc w:val="right"/>
    </w:pPr>
  </w:style>
  <w:style w:type="paragraph" w:customStyle="1" w:styleId="52">
    <w:name w:val="TAL"/>
    <w:basedOn w:val="1"/>
    <w:link w:val="97"/>
    <w:qFormat/>
    <w:uiPriority w:val="0"/>
    <w:pPr>
      <w:keepNext/>
      <w:keepLines/>
      <w:spacing w:after="0"/>
    </w:pPr>
    <w:rPr>
      <w:sz w:val="18"/>
    </w:rPr>
  </w:style>
  <w:style w:type="paragraph" w:customStyle="1" w:styleId="53">
    <w:name w:val="TAH"/>
    <w:basedOn w:val="54"/>
    <w:link w:val="98"/>
    <w:qFormat/>
    <w:uiPriority w:val="0"/>
    <w:rPr>
      <w:b/>
    </w:rPr>
  </w:style>
  <w:style w:type="paragraph" w:customStyle="1" w:styleId="54">
    <w:name w:val="TAC"/>
    <w:basedOn w:val="52"/>
    <w:link w:val="128"/>
    <w:qFormat/>
    <w:uiPriority w:val="0"/>
    <w:pPr>
      <w:jc w:val="center"/>
    </w:pPr>
  </w:style>
  <w:style w:type="paragraph" w:customStyle="1" w:styleId="5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6">
    <w:name w:val="EX"/>
    <w:basedOn w:val="1"/>
    <w:qFormat/>
    <w:uiPriority w:val="99"/>
    <w:pPr>
      <w:keepLines/>
      <w:ind w:left="1702" w:hanging="1418"/>
    </w:pPr>
  </w:style>
  <w:style w:type="paragraph" w:customStyle="1" w:styleId="57">
    <w:name w:val="FP"/>
    <w:basedOn w:val="1"/>
    <w:qFormat/>
    <w:uiPriority w:val="99"/>
    <w:pPr>
      <w:spacing w:after="0"/>
    </w:pPr>
  </w:style>
  <w:style w:type="paragraph" w:customStyle="1" w:styleId="58">
    <w:name w:val="NW"/>
    <w:basedOn w:val="49"/>
    <w:qFormat/>
    <w:uiPriority w:val="99"/>
    <w:pPr>
      <w:spacing w:after="0"/>
    </w:pPr>
  </w:style>
  <w:style w:type="paragraph" w:customStyle="1" w:styleId="59">
    <w:name w:val="EW"/>
    <w:basedOn w:val="56"/>
    <w:qFormat/>
    <w:uiPriority w:val="99"/>
    <w:pPr>
      <w:spacing w:after="0"/>
    </w:pPr>
  </w:style>
  <w:style w:type="paragraph" w:customStyle="1" w:styleId="60">
    <w:name w:val="B1"/>
    <w:basedOn w:val="21"/>
    <w:link w:val="94"/>
    <w:qFormat/>
    <w:uiPriority w:val="0"/>
    <w:pPr>
      <w:ind w:left="568" w:hanging="284"/>
    </w:pPr>
  </w:style>
  <w:style w:type="paragraph" w:customStyle="1" w:styleId="61">
    <w:name w:val="Editor's Note"/>
    <w:basedOn w:val="49"/>
    <w:qFormat/>
    <w:uiPriority w:val="0"/>
    <w:rPr>
      <w:color w:val="FF0000"/>
    </w:rPr>
  </w:style>
  <w:style w:type="paragraph" w:customStyle="1" w:styleId="62">
    <w:name w:val="TH"/>
    <w:basedOn w:val="1"/>
    <w:link w:val="93"/>
    <w:qFormat/>
    <w:uiPriority w:val="0"/>
    <w:pPr>
      <w:keepNext/>
      <w:keepLines/>
      <w:spacing w:before="60"/>
      <w:jc w:val="center"/>
    </w:pPr>
    <w:rPr>
      <w:b/>
    </w:rPr>
  </w:style>
  <w:style w:type="paragraph" w:customStyle="1" w:styleId="6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7">
    <w:name w:val="TAN"/>
    <w:basedOn w:val="52"/>
    <w:link w:val="132"/>
    <w:qFormat/>
    <w:uiPriority w:val="0"/>
    <w:pPr>
      <w:ind w:left="851" w:hanging="851"/>
    </w:pPr>
  </w:style>
  <w:style w:type="paragraph" w:customStyle="1" w:styleId="68">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62"/>
    <w:link w:val="105"/>
    <w:qFormat/>
    <w:uiPriority w:val="0"/>
    <w:pPr>
      <w:keepNext w:val="0"/>
      <w:spacing w:before="0" w:after="240"/>
    </w:pPr>
  </w:style>
  <w:style w:type="paragraph" w:customStyle="1" w:styleId="70">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1">
    <w:name w:val="B2"/>
    <w:basedOn w:val="1"/>
    <w:link w:val="134"/>
    <w:qFormat/>
    <w:uiPriority w:val="0"/>
    <w:pPr>
      <w:ind w:left="851" w:hanging="284"/>
    </w:pPr>
  </w:style>
  <w:style w:type="paragraph" w:customStyle="1" w:styleId="72">
    <w:name w:val="B3"/>
    <w:basedOn w:val="1"/>
    <w:qFormat/>
    <w:uiPriority w:val="0"/>
    <w:pPr>
      <w:ind w:left="1135" w:hanging="284"/>
    </w:pPr>
  </w:style>
  <w:style w:type="paragraph" w:customStyle="1" w:styleId="73">
    <w:name w:val="B4"/>
    <w:basedOn w:val="1"/>
    <w:qFormat/>
    <w:uiPriority w:val="99"/>
    <w:pPr>
      <w:ind w:left="1418" w:hanging="284"/>
    </w:pPr>
  </w:style>
  <w:style w:type="paragraph" w:customStyle="1" w:styleId="74">
    <w:name w:val="B5"/>
    <w:basedOn w:val="1"/>
    <w:qFormat/>
    <w:uiPriority w:val="99"/>
    <w:pPr>
      <w:ind w:left="1702" w:hanging="284"/>
    </w:pPr>
  </w:style>
  <w:style w:type="paragraph" w:customStyle="1" w:styleId="75">
    <w:name w:val="ZTD"/>
    <w:basedOn w:val="64"/>
    <w:qFormat/>
    <w:uiPriority w:val="99"/>
    <w:pPr>
      <w:framePr w:hRule="auto" w:y="852"/>
    </w:pPr>
    <w:rPr>
      <w:i w:val="0"/>
      <w:sz w:val="40"/>
    </w:rPr>
  </w:style>
  <w:style w:type="paragraph" w:customStyle="1" w:styleId="76">
    <w:name w:val="ZV"/>
    <w:basedOn w:val="66"/>
    <w:qFormat/>
    <w:uiPriority w:val="99"/>
    <w:pPr>
      <w:framePr w:y="16161"/>
    </w:pPr>
  </w:style>
  <w:style w:type="paragraph" w:customStyle="1" w:styleId="77">
    <w:name w:val="TAJ"/>
    <w:basedOn w:val="62"/>
    <w:qFormat/>
    <w:uiPriority w:val="99"/>
  </w:style>
  <w:style w:type="paragraph" w:customStyle="1" w:styleId="78">
    <w:name w:val="Guidance"/>
    <w:basedOn w:val="1"/>
    <w:qFormat/>
    <w:uiPriority w:val="99"/>
    <w:rPr>
      <w:i/>
      <w:color w:val="0000FF"/>
    </w:rPr>
  </w:style>
  <w:style w:type="character" w:customStyle="1" w:styleId="79">
    <w:name w:val="页眉 Char"/>
    <w:link w:val="29"/>
    <w:qFormat/>
    <w:uiPriority w:val="0"/>
    <w:rPr>
      <w:rFonts w:ascii="Arial" w:hAnsi="Arial"/>
      <w:b/>
      <w:sz w:val="18"/>
      <w:lang w:val="en-GB" w:eastAsia="ja-JP" w:bidi="ar-SA"/>
    </w:rPr>
  </w:style>
  <w:style w:type="paragraph" w:customStyle="1" w:styleId="80">
    <w:name w:val="CR Cover Page"/>
    <w:link w:val="131"/>
    <w:qFormat/>
    <w:uiPriority w:val="0"/>
    <w:pPr>
      <w:spacing w:after="120"/>
    </w:pPr>
    <w:rPr>
      <w:rFonts w:ascii="Arial" w:hAnsi="Arial" w:eastAsia="MS Mincho" w:cs="Times New Roman"/>
      <w:lang w:val="en-GB" w:eastAsia="en-US" w:bidi="ar-SA"/>
    </w:rPr>
  </w:style>
  <w:style w:type="paragraph" w:customStyle="1" w:styleId="81">
    <w:name w:val="00 BodyText"/>
    <w:basedOn w:val="1"/>
    <w:qFormat/>
    <w:uiPriority w:val="99"/>
    <w:pPr>
      <w:spacing w:after="220"/>
    </w:pPr>
    <w:rPr>
      <w:sz w:val="22"/>
      <w:lang w:val="en-US"/>
    </w:rPr>
  </w:style>
  <w:style w:type="character" w:customStyle="1" w:styleId="82">
    <w:name w:val="批注框文本 Char"/>
    <w:link w:val="27"/>
    <w:qFormat/>
    <w:uiPriority w:val="0"/>
    <w:rPr>
      <w:rFonts w:ascii="Segoe UI" w:hAnsi="Segoe UI" w:eastAsia="Arial Unicode MS"/>
      <w:sz w:val="18"/>
      <w:szCs w:val="18"/>
      <w:lang w:val="en-GB"/>
    </w:rPr>
  </w:style>
  <w:style w:type="character" w:customStyle="1" w:styleId="83">
    <w:name w:val="文档结构图 Char"/>
    <w:link w:val="22"/>
    <w:qFormat/>
    <w:uiPriority w:val="99"/>
    <w:rPr>
      <w:rFonts w:ascii="Tahoma" w:hAnsi="Tahoma" w:eastAsia="Arial Unicode MS"/>
      <w:sz w:val="16"/>
      <w:szCs w:val="16"/>
      <w:lang w:val="en-GB"/>
    </w:rPr>
  </w:style>
  <w:style w:type="character" w:customStyle="1" w:styleId="84">
    <w:name w:val="标题 2 Char"/>
    <w:link w:val="3"/>
    <w:qFormat/>
    <w:uiPriority w:val="0"/>
    <w:rPr>
      <w:rFonts w:ascii="Arial" w:hAnsi="Arial"/>
      <w:sz w:val="32"/>
      <w:lang w:eastAsia="en-US"/>
    </w:rPr>
  </w:style>
  <w:style w:type="character" w:customStyle="1" w:styleId="85">
    <w:name w:val="批注文字 Char"/>
    <w:link w:val="23"/>
    <w:qFormat/>
    <w:uiPriority w:val="0"/>
    <w:rPr>
      <w:rFonts w:ascii="Arial" w:hAnsi="Arial" w:eastAsia="Arial Unicode MS"/>
      <w:lang w:val="en-GB" w:eastAsia="en-US"/>
    </w:rPr>
  </w:style>
  <w:style w:type="character" w:customStyle="1" w:styleId="86">
    <w:name w:val="批注主题 Char"/>
    <w:link w:val="35"/>
    <w:qFormat/>
    <w:uiPriority w:val="0"/>
    <w:rPr>
      <w:rFonts w:ascii="Arial" w:hAnsi="Arial" w:eastAsia="Arial Unicode MS"/>
      <w:b/>
      <w:bCs/>
      <w:lang w:val="en-GB" w:eastAsia="en-US"/>
    </w:rPr>
  </w:style>
  <w:style w:type="paragraph" w:customStyle="1" w:styleId="87">
    <w:name w:val="彩色底纹 - 强调文字颜色 11"/>
    <w:hidden/>
    <w:qFormat/>
    <w:uiPriority w:val="71"/>
    <w:rPr>
      <w:rFonts w:ascii="Times New Roman" w:hAnsi="Times New Roman" w:eastAsia="宋体" w:cs="Times New Roman"/>
      <w:lang w:val="en-GB" w:eastAsia="en-US" w:bidi="ar-SA"/>
    </w:rPr>
  </w:style>
  <w:style w:type="character" w:styleId="88">
    <w:name w:val="Placeholder Text"/>
    <w:semiHidden/>
    <w:qFormat/>
    <w:uiPriority w:val="99"/>
    <w:rPr>
      <w:color w:val="808080"/>
    </w:rPr>
  </w:style>
  <w:style w:type="paragraph" w:styleId="89">
    <w:name w:val="List Paragraph"/>
    <w:basedOn w:val="1"/>
    <w:link w:val="110"/>
    <w:qFormat/>
    <w:uiPriority w:val="34"/>
    <w:pPr>
      <w:ind w:left="720"/>
      <w:contextualSpacing/>
    </w:pPr>
  </w:style>
  <w:style w:type="paragraph" w:customStyle="1" w:styleId="90">
    <w:name w:val="Doc-text2"/>
    <w:basedOn w:val="1"/>
    <w:link w:val="91"/>
    <w:qFormat/>
    <w:uiPriority w:val="0"/>
    <w:pPr>
      <w:tabs>
        <w:tab w:val="left" w:pos="1622"/>
      </w:tabs>
      <w:spacing w:after="0"/>
      <w:ind w:left="1622" w:hanging="363"/>
      <w:jc w:val="left"/>
    </w:pPr>
    <w:rPr>
      <w:rFonts w:eastAsia="MS Minch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PL Char"/>
    <w:link w:val="50"/>
    <w:qFormat/>
    <w:uiPriority w:val="0"/>
    <w:rPr>
      <w:rFonts w:ascii="Courier New" w:hAnsi="Courier New"/>
      <w:sz w:val="16"/>
      <w:lang w:val="en-GB" w:eastAsia="en-US" w:bidi="ar-SA"/>
    </w:rPr>
  </w:style>
  <w:style w:type="character" w:customStyle="1" w:styleId="93">
    <w:name w:val="TH Char"/>
    <w:link w:val="62"/>
    <w:qFormat/>
    <w:uiPriority w:val="0"/>
    <w:rPr>
      <w:rFonts w:ascii="Arial" w:hAnsi="Arial" w:eastAsia="Arial Unicode MS"/>
      <w:b/>
      <w:lang w:val="en-GB" w:eastAsia="en-US"/>
    </w:rPr>
  </w:style>
  <w:style w:type="character" w:customStyle="1" w:styleId="94">
    <w:name w:val="B1 Char1"/>
    <w:link w:val="60"/>
    <w:qFormat/>
    <w:uiPriority w:val="0"/>
    <w:rPr>
      <w:rFonts w:ascii="Arial" w:hAnsi="Arial" w:eastAsia="Arial Unicode MS"/>
      <w:lang w:val="en-GB" w:eastAsia="en-US"/>
    </w:rPr>
  </w:style>
  <w:style w:type="paragraph" w:customStyle="1" w:styleId="95">
    <w:name w:val="Heading 1b"/>
    <w:basedOn w:val="2"/>
    <w:qFormat/>
    <w:uiPriority w:val="0"/>
    <w:pPr>
      <w:keepNext/>
      <w:keepLines/>
      <w:widowControl/>
      <w:numPr>
        <w:numId w:val="2"/>
      </w:numPr>
      <w:tabs>
        <w:tab w:val="left" w:pos="420"/>
      </w:tabs>
    </w:pPr>
    <w:rPr>
      <w:rFonts w:eastAsia="MS Mincho"/>
    </w:rPr>
  </w:style>
  <w:style w:type="character" w:customStyle="1" w:styleId="96">
    <w:name w:val="正文文本 Char"/>
    <w:link w:val="24"/>
    <w:qFormat/>
    <w:uiPriority w:val="0"/>
    <w:rPr>
      <w:rFonts w:ascii="Arial" w:hAnsi="Arial" w:eastAsia="等线"/>
      <w:lang w:val="en-GB"/>
    </w:rPr>
  </w:style>
  <w:style w:type="character" w:customStyle="1" w:styleId="97">
    <w:name w:val="TAL Car"/>
    <w:link w:val="52"/>
    <w:qFormat/>
    <w:uiPriority w:val="0"/>
    <w:rPr>
      <w:rFonts w:ascii="Arial" w:hAnsi="Arial" w:eastAsia="Arial Unicode MS"/>
      <w:sz w:val="18"/>
      <w:lang w:val="en-GB" w:eastAsia="en-US"/>
    </w:rPr>
  </w:style>
  <w:style w:type="character" w:customStyle="1" w:styleId="98">
    <w:name w:val="TAH Car"/>
    <w:link w:val="53"/>
    <w:qFormat/>
    <w:locked/>
    <w:uiPriority w:val="0"/>
    <w:rPr>
      <w:rFonts w:ascii="Arial" w:hAnsi="Arial" w:eastAsia="Arial Unicode MS"/>
      <w:b/>
      <w:sz w:val="18"/>
      <w:lang w:val="en-GB" w:eastAsia="en-US"/>
    </w:rPr>
  </w:style>
  <w:style w:type="paragraph" w:customStyle="1" w:styleId="99">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100">
    <w:name w:val="HTML 预设格式 Char"/>
    <w:link w:val="33"/>
    <w:semiHidden/>
    <w:qFormat/>
    <w:uiPriority w:val="99"/>
    <w:rPr>
      <w:rFonts w:ascii="宋体" w:hAnsi="宋体" w:cs="宋体"/>
      <w:sz w:val="24"/>
      <w:szCs w:val="24"/>
    </w:rPr>
  </w:style>
  <w:style w:type="character" w:customStyle="1" w:styleId="101">
    <w:name w:val="grey"/>
    <w:qFormat/>
    <w:uiPriority w:val="0"/>
  </w:style>
  <w:style w:type="paragraph" w:customStyle="1" w:styleId="102">
    <w:name w:val="Comments"/>
    <w:basedOn w:val="1"/>
    <w:link w:val="103"/>
    <w:qFormat/>
    <w:uiPriority w:val="0"/>
    <w:pPr>
      <w:spacing w:before="40" w:after="0"/>
      <w:jc w:val="left"/>
    </w:pPr>
    <w:rPr>
      <w:rFonts w:eastAsia="MS Mincho"/>
      <w:i/>
      <w:sz w:val="18"/>
      <w:szCs w:val="24"/>
      <w:lang w:eastAsia="en-GB"/>
    </w:rPr>
  </w:style>
  <w:style w:type="character" w:customStyle="1" w:styleId="103">
    <w:name w:val="Comments Char"/>
    <w:link w:val="102"/>
    <w:qFormat/>
    <w:uiPriority w:val="0"/>
    <w:rPr>
      <w:rFonts w:ascii="Arial" w:hAnsi="Arial" w:eastAsia="MS Mincho"/>
      <w:i/>
      <w:sz w:val="18"/>
      <w:szCs w:val="24"/>
      <w:lang w:val="en-GB" w:eastAsia="en-GB"/>
    </w:rPr>
  </w:style>
  <w:style w:type="paragraph" w:styleId="104">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5">
    <w:name w:val="TF Char"/>
    <w:link w:val="69"/>
    <w:qFormat/>
    <w:uiPriority w:val="0"/>
    <w:rPr>
      <w:rFonts w:ascii="Arial" w:hAnsi="Arial" w:eastAsia="Arial Unicode MS"/>
      <w:b/>
      <w:lang w:val="en-GB" w:eastAsia="en-US"/>
    </w:rPr>
  </w:style>
  <w:style w:type="character" w:customStyle="1" w:styleId="106">
    <w:name w:val="标题 1 Char"/>
    <w:link w:val="2"/>
    <w:qFormat/>
    <w:uiPriority w:val="0"/>
    <w:rPr>
      <w:rFonts w:ascii="Arial" w:hAnsi="Arial"/>
      <w:sz w:val="36"/>
      <w:lang w:eastAsia="en-US"/>
    </w:rPr>
  </w:style>
  <w:style w:type="character" w:customStyle="1" w:styleId="107">
    <w:name w:val="标题 3 Char"/>
    <w:link w:val="4"/>
    <w:qFormat/>
    <w:uiPriority w:val="0"/>
    <w:rPr>
      <w:rFonts w:ascii="Arial" w:hAnsi="Arial"/>
      <w:sz w:val="28"/>
      <w:lang w:eastAsia="en-US"/>
    </w:rPr>
  </w:style>
  <w:style w:type="paragraph" w:customStyle="1" w:styleId="108">
    <w:name w:val="Agreement"/>
    <w:basedOn w:val="1"/>
    <w:next w:val="90"/>
    <w:qFormat/>
    <w:uiPriority w:val="0"/>
    <w:pPr>
      <w:numPr>
        <w:ilvl w:val="0"/>
        <w:numId w:val="4"/>
      </w:numPr>
      <w:spacing w:before="60" w:after="0"/>
      <w:jc w:val="left"/>
    </w:pPr>
    <w:rPr>
      <w:rFonts w:eastAsia="MS Mincho"/>
      <w:b/>
      <w:szCs w:val="24"/>
      <w:lang w:eastAsia="en-GB"/>
    </w:rPr>
  </w:style>
  <w:style w:type="paragraph" w:customStyle="1" w:styleId="109">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10">
    <w:name w:val="列出段落 Char"/>
    <w:link w:val="89"/>
    <w:qFormat/>
    <w:locked/>
    <w:uiPriority w:val="34"/>
    <w:rPr>
      <w:rFonts w:ascii="Arial" w:hAnsi="Arial" w:eastAsia="Arial Unicode MS"/>
      <w:lang w:val="en-GB" w:eastAsia="en-US"/>
    </w:rPr>
  </w:style>
  <w:style w:type="character" w:customStyle="1" w:styleId="111">
    <w:name w:val="TAL Char"/>
    <w:qFormat/>
    <w:uiPriority w:val="0"/>
    <w:rPr>
      <w:rFonts w:ascii="Arial" w:hAnsi="Arial"/>
      <w:color w:val="000000"/>
      <w:sz w:val="18"/>
      <w:lang w:val="en-GB" w:eastAsia="ja-JP"/>
    </w:rPr>
  </w:style>
  <w:style w:type="character" w:customStyle="1" w:styleId="112">
    <w:name w:val="标题 4 Char"/>
    <w:link w:val="5"/>
    <w:qFormat/>
    <w:uiPriority w:val="0"/>
    <w:rPr>
      <w:rFonts w:ascii="Arial" w:hAnsi="Arial"/>
      <w:sz w:val="24"/>
      <w:lang w:eastAsia="en-US"/>
    </w:rPr>
  </w:style>
  <w:style w:type="character" w:customStyle="1" w:styleId="113">
    <w:name w:val="标题 5 Char"/>
    <w:link w:val="6"/>
    <w:qFormat/>
    <w:uiPriority w:val="0"/>
    <w:rPr>
      <w:rFonts w:ascii="Arial" w:hAnsi="Arial"/>
      <w:sz w:val="22"/>
      <w:lang w:eastAsia="en-US"/>
    </w:rPr>
  </w:style>
  <w:style w:type="character" w:customStyle="1" w:styleId="114">
    <w:name w:val="标题 6 Char"/>
    <w:link w:val="7"/>
    <w:qFormat/>
    <w:uiPriority w:val="0"/>
    <w:rPr>
      <w:rFonts w:ascii="Arial" w:hAnsi="Arial"/>
      <w:lang w:eastAsia="en-US"/>
    </w:rPr>
  </w:style>
  <w:style w:type="character" w:customStyle="1" w:styleId="115">
    <w:name w:val="标题 7 Char"/>
    <w:link w:val="9"/>
    <w:qFormat/>
    <w:uiPriority w:val="0"/>
    <w:rPr>
      <w:rFonts w:ascii="Arial" w:hAnsi="Arial"/>
      <w:lang w:eastAsia="en-US"/>
    </w:rPr>
  </w:style>
  <w:style w:type="character" w:customStyle="1" w:styleId="116">
    <w:name w:val="标题 8 Char"/>
    <w:link w:val="10"/>
    <w:qFormat/>
    <w:uiPriority w:val="0"/>
    <w:rPr>
      <w:rFonts w:ascii="Arial" w:hAnsi="Arial"/>
      <w:sz w:val="36"/>
      <w:lang w:eastAsia="en-US"/>
    </w:rPr>
  </w:style>
  <w:style w:type="character" w:customStyle="1" w:styleId="117">
    <w:name w:val="标题 9 Char"/>
    <w:link w:val="11"/>
    <w:qFormat/>
    <w:uiPriority w:val="0"/>
    <w:rPr>
      <w:rFonts w:ascii="Arial" w:hAnsi="Arial"/>
      <w:sz w:val="36"/>
      <w:lang w:eastAsia="en-US"/>
    </w:rPr>
  </w:style>
  <w:style w:type="character" w:customStyle="1" w:styleId="118">
    <w:name w:val="题注 Char"/>
    <w:link w:val="19"/>
    <w:qFormat/>
    <w:uiPriority w:val="0"/>
    <w:rPr>
      <w:rFonts w:ascii="Arial" w:hAnsi="Arial" w:eastAsia="Arial Unicode MS"/>
      <w:b/>
      <w:bCs/>
      <w:lang w:val="en-GB" w:eastAsia="en-US"/>
    </w:rPr>
  </w:style>
  <w:style w:type="character" w:customStyle="1" w:styleId="119">
    <w:name w:val="正文文本 2 Char"/>
    <w:link w:val="32"/>
    <w:qFormat/>
    <w:uiPriority w:val="0"/>
    <w:rPr>
      <w:sz w:val="22"/>
      <w:lang w:eastAsia="en-US"/>
    </w:rPr>
  </w:style>
  <w:style w:type="paragraph" w:customStyle="1" w:styleId="120">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1">
    <w:name w:val="访问过的超链接"/>
    <w:qFormat/>
    <w:uiPriority w:val="0"/>
    <w:rPr>
      <w:color w:val="800080"/>
      <w:u w:val="single"/>
    </w:rPr>
  </w:style>
  <w:style w:type="character" w:customStyle="1" w:styleId="122">
    <w:name w:val="脚注文本 Char"/>
    <w:link w:val="30"/>
    <w:semiHidden/>
    <w:qFormat/>
    <w:uiPriority w:val="0"/>
    <w:rPr>
      <w:lang w:eastAsia="en-US"/>
    </w:rPr>
  </w:style>
  <w:style w:type="paragraph" w:customStyle="1" w:styleId="123">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4">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5">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6">
    <w:name w:val="页脚 Char"/>
    <w:link w:val="28"/>
    <w:qFormat/>
    <w:uiPriority w:val="0"/>
    <w:rPr>
      <w:rFonts w:ascii="Arial" w:hAnsi="Arial"/>
      <w:b/>
      <w:i/>
      <w:sz w:val="18"/>
      <w:lang w:val="en-GB" w:eastAsia="ja-JP"/>
    </w:rPr>
  </w:style>
  <w:style w:type="paragraph" w:customStyle="1" w:styleId="127">
    <w:name w:val="tablecol"/>
    <w:basedOn w:val="125"/>
    <w:qFormat/>
    <w:uiPriority w:val="0"/>
    <w:pPr>
      <w:jc w:val="center"/>
    </w:pPr>
    <w:rPr>
      <w:b/>
    </w:rPr>
  </w:style>
  <w:style w:type="character" w:customStyle="1" w:styleId="128">
    <w:name w:val="TAC Char"/>
    <w:link w:val="54"/>
    <w:qFormat/>
    <w:uiPriority w:val="0"/>
    <w:rPr>
      <w:rFonts w:ascii="Arial" w:hAnsi="Arial" w:eastAsia="Arial Unicode MS"/>
      <w:sz w:val="18"/>
      <w:lang w:val="en-GB" w:eastAsia="en-US"/>
    </w:rPr>
  </w:style>
  <w:style w:type="character" w:customStyle="1" w:styleId="129">
    <w:name w:val="尾注文本 Char"/>
    <w:link w:val="26"/>
    <w:semiHidden/>
    <w:qFormat/>
    <w:uiPriority w:val="0"/>
    <w:rPr>
      <w:sz w:val="22"/>
      <w:szCs w:val="22"/>
      <w:lang w:eastAsia="en-US"/>
    </w:rPr>
  </w:style>
  <w:style w:type="character" w:customStyle="1" w:styleId="130">
    <w:name w:val="NO Char"/>
    <w:link w:val="49"/>
    <w:qFormat/>
    <w:uiPriority w:val="0"/>
    <w:rPr>
      <w:rFonts w:ascii="Arial" w:hAnsi="Arial" w:eastAsia="Arial Unicode MS"/>
      <w:lang w:val="en-GB" w:eastAsia="en-US"/>
    </w:rPr>
  </w:style>
  <w:style w:type="character" w:customStyle="1" w:styleId="131">
    <w:name w:val="CR Cover Page Zchn"/>
    <w:link w:val="80"/>
    <w:qFormat/>
    <w:uiPriority w:val="0"/>
    <w:rPr>
      <w:rFonts w:ascii="Arial" w:hAnsi="Arial" w:eastAsia="MS Mincho"/>
      <w:lang w:val="en-GB" w:eastAsia="en-US" w:bidi="ar-SA"/>
    </w:rPr>
  </w:style>
  <w:style w:type="character" w:customStyle="1" w:styleId="132">
    <w:name w:val="TAN Char"/>
    <w:link w:val="67"/>
    <w:qFormat/>
    <w:uiPriority w:val="0"/>
    <w:rPr>
      <w:rFonts w:ascii="Arial" w:hAnsi="Arial" w:eastAsia="Arial Unicode MS"/>
      <w:sz w:val="18"/>
      <w:lang w:val="en-GB" w:eastAsia="en-US"/>
    </w:rPr>
  </w:style>
  <w:style w:type="character" w:customStyle="1" w:styleId="133">
    <w:name w:val="B1 Char"/>
    <w:qFormat/>
    <w:uiPriority w:val="0"/>
    <w:rPr>
      <w:lang w:val="en-GB" w:eastAsia="en-US"/>
    </w:rPr>
  </w:style>
  <w:style w:type="character" w:customStyle="1" w:styleId="134">
    <w:name w:val="B2 Char"/>
    <w:link w:val="71"/>
    <w:qFormat/>
    <w:locked/>
    <w:uiPriority w:val="0"/>
    <w:rPr>
      <w:rFonts w:ascii="Arial" w:hAnsi="Arial" w:eastAsia="Arial Unicode MS"/>
      <w:lang w:val="en-GB" w:eastAsia="en-US"/>
    </w:rPr>
  </w:style>
  <w:style w:type="character" w:customStyle="1" w:styleId="135">
    <w:name w:val="CR Cover Page Char"/>
    <w:qFormat/>
    <w:uiPriority w:val="0"/>
    <w:rPr>
      <w:rFonts w:ascii="Arial" w:hAnsi="Arial"/>
      <w:lang w:val="en-GB" w:eastAsia="en-US" w:bidi="ar-SA"/>
    </w:rPr>
  </w:style>
  <w:style w:type="character" w:customStyle="1" w:styleId="136">
    <w:name w:val="TAH Char"/>
    <w:qFormat/>
    <w:uiPriority w:val="0"/>
    <w:rPr>
      <w:rFonts w:ascii="Arial" w:hAnsi="Arial"/>
      <w:b/>
      <w:sz w:val="18"/>
    </w:rPr>
  </w:style>
  <w:style w:type="paragraph" w:customStyle="1" w:styleId="137">
    <w:name w:val="插图题注"/>
    <w:basedOn w:val="1"/>
    <w:qFormat/>
    <w:uiPriority w:val="0"/>
    <w:pPr>
      <w:jc w:val="left"/>
    </w:pPr>
    <w:rPr>
      <w:rFonts w:ascii="Times New Roman" w:hAnsi="Times New Roman" w:eastAsia="宋体"/>
    </w:rPr>
  </w:style>
  <w:style w:type="paragraph" w:customStyle="1" w:styleId="138">
    <w:name w:val="表格题注"/>
    <w:basedOn w:val="1"/>
    <w:qFormat/>
    <w:uiPriority w:val="0"/>
    <w:pPr>
      <w:jc w:val="left"/>
    </w:pPr>
    <w:rPr>
      <w:rFonts w:ascii="Times New Roman" w:hAnsi="Times New Roman" w:eastAsia="宋体"/>
    </w:rPr>
  </w:style>
  <w:style w:type="paragraph" w:customStyle="1" w:styleId="139">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4</Pages>
  <Words>1429</Words>
  <Characters>7817</Characters>
  <Lines>79</Lines>
  <Paragraphs>22</Paragraphs>
  <TotalTime>4</TotalTime>
  <ScaleCrop>false</ScaleCrop>
  <LinksUpToDate>false</LinksUpToDate>
  <CharactersWithSpaces>9244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CMCC-lyz</cp:lastModifiedBy>
  <cp:lastPrinted>2021-08-03T02:59:00Z</cp:lastPrinted>
  <dcterms:modified xsi:type="dcterms:W3CDTF">2023-09-28T01:59:07Z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45886480543540E789F0DE430D9732E4</vt:lpwstr>
  </property>
</Properties>
</file>